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4" w:line="321" w:lineRule="exact"/>
        <w:ind w:firstLine="0" w:left="2391"/>
      </w:pPr>
      <w:r>
        <w:t>Результаты</w:t>
      </w:r>
      <w:r>
        <w:rPr>
          <w:spacing w:val="7"/>
        </w:rPr>
        <w:t xml:space="preserve"> </w:t>
      </w:r>
      <w:r>
        <w:t>общественного</w:t>
      </w:r>
      <w:r>
        <w:rPr>
          <w:spacing w:val="10"/>
        </w:rPr>
        <w:t xml:space="preserve"> </w:t>
      </w:r>
      <w:r>
        <w:rPr>
          <w:spacing w:val="-2"/>
        </w:rPr>
        <w:t>обсуждения</w:t>
      </w:r>
    </w:p>
    <w:p w14:paraId="02000000">
      <w:pPr>
        <w:pStyle w:val="Style_1"/>
        <w:ind w:firstLine="165" w:left="348"/>
      </w:pPr>
      <w:r>
        <w:t>Проекта программы профилактики рисков причинения вреда (ущерба) охраняемым законом ценностям в области охраны объектов культурного</w:t>
      </w:r>
    </w:p>
    <w:p w14:paraId="03000000">
      <w:pPr>
        <w:pStyle w:val="Style_1"/>
        <w:spacing w:line="319" w:lineRule="exact"/>
        <w:ind w:firstLine="0" w:left="3524"/>
      </w:pPr>
      <w:r>
        <w:t>наследия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2025</w:t>
      </w:r>
      <w:r>
        <w:rPr>
          <w:spacing w:val="8"/>
        </w:rPr>
        <w:t xml:space="preserve"> </w:t>
      </w:r>
      <w:r>
        <w:rPr>
          <w:spacing w:val="-5"/>
        </w:rPr>
        <w:t>год</w:t>
      </w:r>
    </w:p>
    <w:p w14:paraId="04000000">
      <w:pPr>
        <w:pStyle w:val="Style_1"/>
        <w:spacing w:before="1"/>
        <w:ind/>
      </w:pPr>
    </w:p>
    <w:p w14:paraId="05000000">
      <w:pPr>
        <w:pStyle w:val="Style_1"/>
        <w:ind w:firstLine="706" w:left="137" w:right="125"/>
        <w:jc w:val="both"/>
      </w:pPr>
      <w:r>
        <w:t>В целях общественного обсуждения проект приказа об утверждении Программы профилактики рисков причинения вреда (ущерба) охраняемым законом</w:t>
      </w:r>
      <w:r>
        <w:rPr>
          <w:spacing w:val="-18"/>
        </w:rPr>
        <w:t xml:space="preserve"> </w:t>
      </w:r>
      <w:r>
        <w:t>ценностям</w:t>
      </w:r>
      <w:r>
        <w:rPr>
          <w:spacing w:val="-17"/>
        </w:rPr>
        <w:t xml:space="preserve"> </w:t>
      </w:r>
      <w:r>
        <w:t>в области</w:t>
      </w:r>
      <w:r>
        <w:rPr>
          <w:spacing w:val="-18"/>
        </w:rPr>
        <w:t xml:space="preserve"> </w:t>
      </w:r>
      <w:r>
        <w:t>охраны объектов</w:t>
      </w:r>
      <w:r>
        <w:rPr>
          <w:spacing w:val="-16"/>
        </w:rPr>
        <w:t xml:space="preserve"> </w:t>
      </w:r>
      <w:r>
        <w:t>культурного</w:t>
      </w:r>
      <w:r>
        <w:rPr>
          <w:spacing w:val="27"/>
        </w:rPr>
        <w:t xml:space="preserve"> </w:t>
      </w:r>
      <w:r>
        <w:t>наследия на 2025 год был размещен на официальном сайте Комитета по охране объектов культурного наследия Чукотского автономного округа в информационно- телекоммуникационной</w:t>
      </w:r>
      <w:r>
        <w:rPr>
          <w:spacing w:val="10"/>
        </w:rPr>
        <w:t xml:space="preserve"> </w:t>
      </w:r>
      <w:r>
        <w:t>сети</w:t>
      </w:r>
      <w:r>
        <w:rPr>
          <w:spacing w:val="10"/>
        </w:rPr>
        <w:t xml:space="preserve"> </w:t>
      </w:r>
      <w:r>
        <w:t>«Интернет»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адресным</w:t>
      </w:r>
      <w:r>
        <w:rPr>
          <w:spacing w:val="-1"/>
        </w:rPr>
        <w:t xml:space="preserve"> </w:t>
      </w:r>
      <w:r>
        <w:rPr>
          <w:spacing w:val="-2"/>
        </w:rPr>
        <w:t>ссылкам:</w:t>
      </w:r>
    </w:p>
    <w:p w14:paraId="06000000">
      <w:pPr>
        <w:pStyle w:val="Style_1"/>
        <w:spacing w:before="10" w:line="240" w:lineRule="auto"/>
        <w:ind w:firstLine="0" w:left="138" w:right="351"/>
        <w:jc w:val="both"/>
      </w:pPr>
      <w:r>
        <w:rPr>
          <w:spacing w:val="-2"/>
        </w:rPr>
        <w:t>«</w:t>
      </w:r>
      <w:r>
        <w:t>http://xn--87-1lcmd.xn--p1ai/activity_cat/profilaktika-obyazatelnyh-trebovanij/</w:t>
      </w:r>
      <w:r>
        <w:rPr>
          <w:spacing w:val="-2"/>
        </w:rPr>
        <w:t>».</w:t>
      </w:r>
    </w:p>
    <w:p w14:paraId="07000000">
      <w:pPr>
        <w:pStyle w:val="Style_1"/>
        <w:tabs>
          <w:tab w:leader="none" w:pos="2945" w:val="left"/>
          <w:tab w:leader="none" w:pos="4762" w:val="left"/>
          <w:tab w:leader="none" w:pos="7087" w:val="left"/>
        </w:tabs>
        <w:spacing w:before="10"/>
        <w:ind w:firstLine="706" w:left="137" w:right="125"/>
        <w:jc w:val="both"/>
      </w:pPr>
      <w:r>
        <w:t xml:space="preserve">Информация о проведении общественных обсуждений по проекту </w:t>
      </w:r>
      <w:r>
        <w:rPr>
          <w:spacing w:val="-2"/>
        </w:rPr>
        <w:t>размещена</w:t>
      </w:r>
      <w:r>
        <w:tab/>
      </w:r>
      <w:r>
        <w:rPr>
          <w:spacing w:val="-6"/>
        </w:rPr>
        <w:t>по</w:t>
      </w:r>
      <w:r>
        <w:rPr>
          <w:spacing w:val="-2"/>
        </w:rPr>
        <w:t xml:space="preserve"> адресу</w:t>
      </w:r>
      <w:r>
        <w:tab/>
      </w:r>
      <w:r>
        <w:rPr>
          <w:spacing w:val="-2"/>
        </w:rPr>
        <w:t>«</w:t>
      </w:r>
      <w:r>
        <w:t>http://xn--87-1lcmd.xn--p1ai/activity_cat/profilaktika-obyazatelnyh-trebovanij/</w:t>
      </w:r>
      <w:r>
        <w:rPr>
          <w:spacing w:val="-2"/>
        </w:rPr>
        <w:t>».</w:t>
      </w:r>
    </w:p>
    <w:p w14:paraId="08000000">
      <w:pPr>
        <w:pStyle w:val="Style_1"/>
        <w:spacing w:line="240" w:lineRule="auto"/>
        <w:ind w:firstLine="706" w:left="138" w:right="338"/>
        <w:jc w:val="both"/>
      </w:pPr>
      <w:r>
        <w:t>Срок проведения общественных обсуждений по Проекту проводился</w:t>
      </w:r>
      <w:r>
        <w:rPr>
          <w:spacing w:val="40"/>
        </w:rPr>
        <w:t xml:space="preserve"> </w:t>
      </w:r>
      <w:r>
        <w:t>с 1 ноября 2024 года по 1 декабря 2024 года.</w:t>
      </w:r>
    </w:p>
    <w:p w14:paraId="09000000">
      <w:pPr>
        <w:pStyle w:val="Style_1"/>
        <w:spacing w:before="90"/>
        <w:ind/>
        <w:rPr>
          <w:sz w:val="20"/>
        </w:rPr>
      </w:pPr>
    </w:p>
    <w:tbl>
      <w:tblPr>
        <w:tblStyle w:val="Style_2"/>
        <w:tblW w:type="auto" w:w="0"/>
        <w:jc w:val="left"/>
        <w:tblInd w:type="dxa" w:w="32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6"/>
        <w:gridCol w:w="1847"/>
        <w:gridCol w:w="7059"/>
      </w:tblGrid>
      <w:tr>
        <w:trPr>
          <w:trHeight w:hRule="atLeast" w:val="305"/>
        </w:trPr>
        <w:tc>
          <w:tcPr>
            <w:tcW w:type="dxa" w:w="67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spacing w:line="285" w:lineRule="exact"/>
              <w:ind w:firstLine="0" w:left="11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type="dxa" w:w="184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spacing w:line="285" w:lineRule="exact"/>
              <w:ind w:firstLine="0" w:left="19" w:righ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type="dxa" w:w="705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3"/>
              <w:spacing w:line="285" w:lineRule="exact"/>
              <w:ind w:firstLine="0" w:left="21" w:right="24"/>
              <w:jc w:val="center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общественного</w:t>
            </w:r>
          </w:p>
        </w:tc>
      </w:tr>
      <w:tr>
        <w:trPr>
          <w:trHeight w:hRule="atLeast" w:val="326"/>
        </w:trPr>
        <w:tc>
          <w:tcPr>
            <w:tcW w:type="dxa" w:w="67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3"/>
              <w:spacing w:before="4" w:line="303" w:lineRule="exact"/>
              <w:ind w:firstLine="0" w:left="11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type="dxa" w:w="184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spacing w:before="4" w:line="303" w:lineRule="exact"/>
              <w:ind w:firstLine="0" w:left="19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type="dxa" w:w="705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spacing w:line="307" w:lineRule="exact"/>
              <w:ind w:firstLine="0" w:left="21" w:right="21"/>
              <w:jc w:val="center"/>
              <w:rPr>
                <w:sz w:val="28"/>
              </w:rPr>
            </w:pPr>
            <w:r>
              <w:rPr>
                <w:sz w:val="28"/>
              </w:rPr>
              <w:t>обсуждения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рисков</w:t>
            </w:r>
          </w:p>
        </w:tc>
      </w:tr>
      <w:tr>
        <w:trPr>
          <w:trHeight w:hRule="atLeast" w:val="315"/>
        </w:trPr>
        <w:tc>
          <w:tcPr>
            <w:tcW w:type="dxa" w:w="67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rPr>
                <w:sz w:val="22"/>
              </w:rPr>
            </w:pPr>
          </w:p>
        </w:tc>
        <w:tc>
          <w:tcPr>
            <w:tcW w:type="dxa" w:w="184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spacing w:line="295" w:lineRule="exact"/>
              <w:ind w:firstLine="0" w:left="19" w:righ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type="dxa" w:w="705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spacing w:line="295" w:lineRule="exact"/>
              <w:ind w:firstLine="0" w:left="21" w:right="5"/>
              <w:jc w:val="center"/>
              <w:rPr>
                <w:sz w:val="28"/>
              </w:rPr>
            </w:pPr>
            <w:r>
              <w:rPr>
                <w:sz w:val="28"/>
              </w:rPr>
              <w:t>причинения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2"/>
                <w:sz w:val="28"/>
              </w:rPr>
              <w:t xml:space="preserve"> законом</w:t>
            </w:r>
          </w:p>
        </w:tc>
      </w:tr>
      <w:tr>
        <w:trPr>
          <w:trHeight w:hRule="atLeast" w:val="326"/>
        </w:trPr>
        <w:tc>
          <w:tcPr>
            <w:tcW w:type="dxa" w:w="67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3"/>
              <w:rPr>
                <w:sz w:val="24"/>
              </w:rPr>
            </w:pPr>
          </w:p>
        </w:tc>
        <w:tc>
          <w:tcPr>
            <w:tcW w:type="dxa" w:w="184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3"/>
              <w:spacing w:line="307" w:lineRule="exact"/>
              <w:ind w:firstLine="0" w:left="19" w:righ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охране</w:t>
            </w:r>
          </w:p>
        </w:tc>
        <w:tc>
          <w:tcPr>
            <w:tcW w:type="dxa" w:w="705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3"/>
              <w:spacing w:line="306" w:lineRule="exact"/>
              <w:ind w:firstLine="0" w:left="21" w:right="3"/>
              <w:jc w:val="center"/>
              <w:rPr>
                <w:sz w:val="28"/>
              </w:rPr>
            </w:pPr>
            <w:r>
              <w:rPr>
                <w:sz w:val="28"/>
              </w:rPr>
              <w:t>ценностям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>
        <w:trPr>
          <w:trHeight w:hRule="atLeast" w:val="318"/>
        </w:trPr>
        <w:tc>
          <w:tcPr>
            <w:tcW w:type="dxa" w:w="67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3"/>
              <w:rPr>
                <w:sz w:val="24"/>
              </w:rPr>
            </w:pPr>
          </w:p>
        </w:tc>
        <w:tc>
          <w:tcPr>
            <w:tcW w:type="dxa" w:w="184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3"/>
              <w:spacing w:line="299" w:lineRule="exact"/>
              <w:ind w:firstLine="0" w:left="21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type="dxa" w:w="705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3"/>
              <w:spacing w:line="299" w:lineRule="exact"/>
              <w:ind w:firstLine="0" w:left="24" w:right="3"/>
              <w:jc w:val="center"/>
              <w:rPr>
                <w:sz w:val="28"/>
              </w:rPr>
            </w:pPr>
            <w:r>
              <w:rPr>
                <w:sz w:val="28"/>
              </w:rPr>
              <w:t>регионального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(надзора)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>
        <w:trPr>
          <w:trHeight w:hRule="atLeast" w:val="326"/>
        </w:trPr>
        <w:tc>
          <w:tcPr>
            <w:tcW w:type="dxa" w:w="67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3"/>
              <w:rPr>
                <w:sz w:val="24"/>
              </w:rPr>
            </w:pPr>
          </w:p>
        </w:tc>
        <w:tc>
          <w:tcPr>
            <w:tcW w:type="dxa" w:w="184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spacing w:line="307" w:lineRule="exact"/>
              <w:ind w:firstLine="0" w:left="19" w:right="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культурного</w:t>
            </w:r>
          </w:p>
        </w:tc>
        <w:tc>
          <w:tcPr>
            <w:tcW w:type="dxa" w:w="705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spacing w:line="306" w:lineRule="exact"/>
              <w:ind w:firstLine="0" w:left="24" w:right="3"/>
              <w:jc w:val="center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>
        <w:trPr>
          <w:trHeight w:hRule="atLeast" w:val="641"/>
        </w:trPr>
        <w:tc>
          <w:tcPr>
            <w:tcW w:type="dxa" w:w="67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3"/>
              <w:rPr>
                <w:sz w:val="28"/>
              </w:rPr>
            </w:pPr>
          </w:p>
        </w:tc>
        <w:tc>
          <w:tcPr>
            <w:tcW w:type="dxa" w:w="184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spacing w:line="316" w:lineRule="exact"/>
              <w:ind w:firstLine="150" w:left="217"/>
              <w:rPr>
                <w:sz w:val="28"/>
              </w:rPr>
            </w:pPr>
            <w:r>
              <w:rPr>
                <w:spacing w:val="-2"/>
                <w:sz w:val="28"/>
              </w:rPr>
              <w:t>наследия Чукотского</w:t>
            </w:r>
          </w:p>
        </w:tc>
        <w:tc>
          <w:tcPr>
            <w:tcW w:type="dxa" w:w="705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spacing w:line="318" w:lineRule="exact"/>
              <w:ind w:firstLine="0" w:left="24" w:right="3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</w:tr>
      <w:tr>
        <w:trPr>
          <w:trHeight w:hRule="atLeast" w:val="322"/>
        </w:trPr>
        <w:tc>
          <w:tcPr>
            <w:tcW w:type="dxa" w:w="67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3"/>
              <w:rPr>
                <w:sz w:val="24"/>
              </w:rPr>
            </w:pPr>
          </w:p>
        </w:tc>
        <w:tc>
          <w:tcPr>
            <w:tcW w:type="dxa" w:w="184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spacing w:line="303" w:lineRule="exact"/>
              <w:ind w:firstLine="0" w:left="19" w:right="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автономного</w:t>
            </w:r>
          </w:p>
        </w:tc>
        <w:tc>
          <w:tcPr>
            <w:tcW w:type="dxa" w:w="705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344"/>
        </w:trPr>
        <w:tc>
          <w:tcPr>
            <w:tcW w:type="dxa" w:w="67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3"/>
              <w:rPr>
                <w:sz w:val="26"/>
              </w:rPr>
            </w:pPr>
          </w:p>
        </w:tc>
        <w:tc>
          <w:tcPr>
            <w:tcW w:type="dxa" w:w="184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3"/>
              <w:spacing w:line="315" w:lineRule="exact"/>
              <w:ind w:firstLine="0" w:left="2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округа</w:t>
            </w:r>
          </w:p>
        </w:tc>
        <w:tc>
          <w:tcPr>
            <w:tcW w:type="dxa" w:w="70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rPr>
                <w:sz w:val="26"/>
              </w:rPr>
            </w:pPr>
          </w:p>
        </w:tc>
      </w:tr>
      <w:tr>
        <w:trPr>
          <w:trHeight w:hRule="atLeast" w:val="630"/>
        </w:trPr>
        <w:tc>
          <w:tcPr>
            <w:tcW w:type="dxa" w:w="6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spacing w:line="286" w:lineRule="exact"/>
              <w:ind w:firstLine="0" w:left="11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type="dxa" w:w="1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3"/>
              <w:rPr>
                <w:sz w:val="28"/>
              </w:rPr>
            </w:pPr>
          </w:p>
        </w:tc>
        <w:tc>
          <w:tcPr>
            <w:tcW w:type="dxa" w:w="7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3"/>
              <w:tabs>
                <w:tab w:leader="none" w:pos="1987" w:val="left"/>
                <w:tab w:leader="none" w:pos="2347" w:val="left"/>
                <w:tab w:leader="none" w:pos="3816" w:val="left"/>
                <w:tab w:leader="none" w:pos="4161" w:val="left"/>
                <w:tab w:leader="none" w:pos="5511" w:val="left"/>
              </w:tabs>
              <w:spacing w:line="286" w:lineRule="exact"/>
              <w:ind w:firstLine="0" w:left="112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замечаний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</w:p>
          <w:p w14:paraId="28000000">
            <w:pPr>
              <w:pStyle w:val="Style_3"/>
              <w:spacing w:before="8" w:line="316" w:lineRule="exact"/>
              <w:ind w:firstLine="0" w:left="112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поступало</w:t>
            </w:r>
          </w:p>
        </w:tc>
      </w:tr>
      <w:tr>
        <w:trPr>
          <w:trHeight w:hRule="atLeast" w:val="315"/>
        </w:trPr>
        <w:tc>
          <w:tcPr>
            <w:tcW w:type="dxa" w:w="6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3"/>
              <w:rPr>
                <w:sz w:val="22"/>
              </w:rPr>
            </w:pPr>
          </w:p>
        </w:tc>
        <w:tc>
          <w:tcPr>
            <w:tcW w:type="dxa" w:w="1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3"/>
              <w:rPr>
                <w:sz w:val="22"/>
              </w:rPr>
            </w:pPr>
          </w:p>
        </w:tc>
        <w:tc>
          <w:tcPr>
            <w:tcW w:type="dxa" w:w="7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rPr>
                <w:sz w:val="22"/>
              </w:rPr>
            </w:pPr>
          </w:p>
        </w:tc>
      </w:tr>
    </w:tbl>
    <w:p w14:paraId="2C000000"/>
    <w:sectPr>
      <w:type w:val="continuous"/>
      <w:pgSz w:h="16850" w:orient="portrait" w:w="11910"/>
      <w:pgMar w:bottom="280" w:left="1559" w:right="708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4"/>
    <w:link w:val="Style_11_ch"/>
  </w:style>
  <w:style w:styleId="Style_11_ch" w:type="character">
    <w:name w:val="List Paragraph"/>
    <w:basedOn w:val="Style_4_ch"/>
    <w:link w:val="Style_11"/>
  </w:style>
  <w:style w:styleId="Style_3" w:type="paragraph">
    <w:name w:val="Table Paragraph"/>
    <w:basedOn w:val="Style_4"/>
    <w:link w:val="Style_3_ch"/>
    <w:rPr>
      <w:rFonts w:ascii="Times New Roman" w:hAnsi="Times New Roman"/>
    </w:rPr>
  </w:style>
  <w:style w:styleId="Style_3_ch" w:type="character">
    <w:name w:val="Table Paragraph"/>
    <w:basedOn w:val="Style_4_ch"/>
    <w:link w:val="Style_3"/>
    <w:rPr>
      <w:rFonts w:ascii="Times New Roman" w:hAnsi="Times New Roman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rPr>
      <w:rFonts w:ascii="Times New Roman" w:hAnsi="Times New Roman"/>
      <w:sz w:val="28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2024-12-16T00:01:36Z</dcterms:modified>
</cp:coreProperties>
</file>