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E" w:rsidRDefault="00626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66AE" w:rsidRDefault="006266AE">
      <w:pPr>
        <w:pStyle w:val="ConsPlusNormal"/>
        <w:outlineLvl w:val="0"/>
      </w:pPr>
    </w:p>
    <w:p w:rsidR="006266AE" w:rsidRDefault="006266AE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:rsidR="006266AE" w:rsidRDefault="006266AE">
      <w:pPr>
        <w:pStyle w:val="ConsPlusTitle"/>
        <w:jc w:val="center"/>
      </w:pPr>
    </w:p>
    <w:p w:rsidR="006266AE" w:rsidRDefault="006266AE">
      <w:pPr>
        <w:pStyle w:val="ConsPlusTitle"/>
        <w:jc w:val="center"/>
      </w:pPr>
      <w:r>
        <w:t>ПОСТАНОВЛЕНИЕ</w:t>
      </w:r>
    </w:p>
    <w:p w:rsidR="006266AE" w:rsidRDefault="006266AE">
      <w:pPr>
        <w:pStyle w:val="ConsPlusTitle"/>
        <w:jc w:val="center"/>
      </w:pPr>
      <w:r>
        <w:t>от 2 октября 2015 г. N 483</w:t>
      </w:r>
    </w:p>
    <w:p w:rsidR="006266AE" w:rsidRDefault="006266AE">
      <w:pPr>
        <w:pStyle w:val="ConsPlusTitle"/>
        <w:jc w:val="center"/>
      </w:pPr>
    </w:p>
    <w:p w:rsidR="006266AE" w:rsidRDefault="006266AE">
      <w:pPr>
        <w:pStyle w:val="ConsPlusTitle"/>
        <w:jc w:val="center"/>
      </w:pPr>
      <w:r>
        <w:t xml:space="preserve">ОБ ОРГАНЕ ИСПОЛНИТЕЛЬНОЙ ВЛАСТИ </w:t>
      </w:r>
      <w:proofErr w:type="gramStart"/>
      <w:r>
        <w:t>ЧУКОТСКОГО</w:t>
      </w:r>
      <w:proofErr w:type="gramEnd"/>
      <w:r>
        <w:t xml:space="preserve"> АВТОНОМНОГО</w:t>
      </w:r>
    </w:p>
    <w:p w:rsidR="006266AE" w:rsidRDefault="006266AE">
      <w:pPr>
        <w:pStyle w:val="ConsPlusTitle"/>
        <w:jc w:val="center"/>
      </w:pPr>
      <w:r>
        <w:t xml:space="preserve">ОКРУГА, </w:t>
      </w:r>
      <w:proofErr w:type="gramStart"/>
      <w:r>
        <w:t>ОСУЩЕСТВЛЯЮЩЕМ</w:t>
      </w:r>
      <w:proofErr w:type="gramEnd"/>
      <w:r>
        <w:t xml:space="preserve"> ПЕРЕДАННЫЕ ПОЛНОМОЧИЯ РОССИЙСКОЙ</w:t>
      </w:r>
    </w:p>
    <w:p w:rsidR="006266AE" w:rsidRDefault="006266AE">
      <w:pPr>
        <w:pStyle w:val="ConsPlusTitle"/>
        <w:jc w:val="center"/>
      </w:pPr>
      <w:r>
        <w:t>ФЕДЕРАЦИИ В ОБЛАСТИ ОБРАЗОВАНИЯ И КУЛЬТУРЫ, УТВЕРЖДЕНИИ</w:t>
      </w:r>
    </w:p>
    <w:p w:rsidR="006266AE" w:rsidRDefault="006266AE">
      <w:pPr>
        <w:pStyle w:val="ConsPlusTitle"/>
        <w:jc w:val="center"/>
      </w:pPr>
      <w:r>
        <w:t>СТРУКТУРЫ И ПОЛОЖЕНИЯ О ДЕПАРТАМЕНТЕ ОБРАЗОВАНИЯ,</w:t>
      </w:r>
    </w:p>
    <w:p w:rsidR="006266AE" w:rsidRDefault="006266AE">
      <w:pPr>
        <w:pStyle w:val="ConsPlusTitle"/>
        <w:jc w:val="center"/>
      </w:pPr>
      <w:r>
        <w:t>КУЛЬТУРЫ И СПОРТА ЧУКОТСКОГО АВТОНОМНОГО ОКРУГА</w:t>
      </w:r>
    </w:p>
    <w:p w:rsidR="006266AE" w:rsidRDefault="00626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26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6AE" w:rsidRDefault="00626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от 26.10.2016 N 546)</w:t>
            </w:r>
          </w:p>
        </w:tc>
      </w:tr>
    </w:tbl>
    <w:p w:rsidR="006266AE" w:rsidRDefault="006266AE">
      <w:pPr>
        <w:pStyle w:val="ConsPlusNormal"/>
        <w:jc w:val="center"/>
      </w:pPr>
    </w:p>
    <w:p w:rsidR="006266AE" w:rsidRDefault="006266A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Уставом</w:t>
        </w:r>
      </w:hyperlink>
      <w:r>
        <w:t xml:space="preserve"> Чукотского автономного округа, </w:t>
      </w:r>
      <w:hyperlink r:id="rId7" w:history="1">
        <w:r>
          <w:rPr>
            <w:color w:val="0000FF"/>
          </w:rPr>
          <w:t>Законом</w:t>
        </w:r>
      </w:hyperlink>
      <w:r>
        <w:t xml:space="preserve"> Чукотского автономного округа от 29 октября 2012 года N 95-ОЗ "О системе исполнительных органов государственной власти Чукотского автономного округа",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Чукотского автономного округа от 10 октября 2013 года N 83 "О структуре исполнительных органов государственной власти Чукотского автономного округа" Правительство Чукотского автономного округа постановляет:</w:t>
      </w:r>
      <w:proofErr w:type="gramEnd"/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1. Определить Департамент образования, культуры и спорта Чукотского автономного округа центральным исполнительным органом государственной власти Чукотского автономного округа, осуществляющим переданные полномочия Российской Федерации в области образования и культуры, проводящим единую государственную политику в сферах образования, культуры, молодежной политики, спорта и туризма.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2. Утвердить: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1)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 Департаменте образования, культуры и спорта Чукотского автономного округа согласно приложению 1 к настоящему постановлению;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2) </w:t>
      </w:r>
      <w:hyperlink w:anchor="P354" w:history="1">
        <w:r>
          <w:rPr>
            <w:color w:val="0000FF"/>
          </w:rPr>
          <w:t>Структуру</w:t>
        </w:r>
      </w:hyperlink>
      <w:r>
        <w:t xml:space="preserve"> Департамента образования, культуры и спорта Чукотского автономного округа согласно приложению 2 к настоящему постановлению.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 Признать утратившими силу следующие постановления Правительства Чукотского автономного округа: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1) от 1 декабря 2008 года </w:t>
      </w:r>
      <w:hyperlink r:id="rId9" w:history="1">
        <w:r>
          <w:rPr>
            <w:color w:val="0000FF"/>
          </w:rPr>
          <w:t>N 199</w:t>
        </w:r>
      </w:hyperlink>
      <w:r>
        <w:t xml:space="preserve"> "Об органе исполнительной власти Чукотского автономного округа, осуществляющем переданные полномочия Российской Федерации в области образования, утверждении структуры, предельной штатной численности и Положения о Департаменте образования и молодежной политики Чукотского автономного округа";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2) от 3 декабря 2009 года </w:t>
      </w:r>
      <w:hyperlink r:id="rId10" w:history="1">
        <w:r>
          <w:rPr>
            <w:color w:val="0000FF"/>
          </w:rPr>
          <w:t>N 350</w:t>
        </w:r>
      </w:hyperlink>
      <w:r>
        <w:t xml:space="preserve"> "О внесении изменения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3) от 28 апреля 2010 года </w:t>
      </w:r>
      <w:hyperlink r:id="rId11" w:history="1">
        <w:r>
          <w:rPr>
            <w:color w:val="0000FF"/>
          </w:rPr>
          <w:t>N 139</w:t>
        </w:r>
      </w:hyperlink>
      <w:r>
        <w:t xml:space="preserve"> "О внесении изменений в некоторые постановления Правительства Чукотского автономного округа";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4) от 26 октября 2010 года </w:t>
      </w:r>
      <w:hyperlink r:id="rId12" w:history="1">
        <w:r>
          <w:rPr>
            <w:color w:val="0000FF"/>
          </w:rPr>
          <w:t>N 351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 xml:space="preserve">5) от 26 октября 2010 года </w:t>
      </w:r>
      <w:hyperlink r:id="rId13" w:history="1">
        <w:r>
          <w:rPr>
            <w:color w:val="0000FF"/>
          </w:rPr>
          <w:t>N 352</w:t>
        </w:r>
      </w:hyperlink>
      <w:r>
        <w:t xml:space="preserve"> "О переименовании Департамента культуры, спорта, туризма и информационной политики Чукотского автономного округа";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6) от 25 мая 2011 года </w:t>
      </w:r>
      <w:hyperlink r:id="rId14" w:history="1">
        <w:r>
          <w:rPr>
            <w:color w:val="0000FF"/>
          </w:rPr>
          <w:t>N 216</w:t>
        </w:r>
      </w:hyperlink>
      <w:r>
        <w:t xml:space="preserve"> "О внесении изменения в приложение 1 Постановления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7) от 9 декабря 2011 года </w:t>
      </w:r>
      <w:hyperlink r:id="rId15" w:history="1">
        <w:r>
          <w:rPr>
            <w:color w:val="0000FF"/>
          </w:rPr>
          <w:t>N 524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8) от 19 декабря 2011 года </w:t>
      </w:r>
      <w:hyperlink r:id="rId16" w:history="1">
        <w:r>
          <w:rPr>
            <w:color w:val="0000FF"/>
          </w:rPr>
          <w:t>N 538</w:t>
        </w:r>
      </w:hyperlink>
      <w:r>
        <w:t xml:space="preserve"> "О внесении изменения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9) от 3 августа 2012 года </w:t>
      </w:r>
      <w:hyperlink r:id="rId17" w:history="1">
        <w:r>
          <w:rPr>
            <w:color w:val="0000FF"/>
          </w:rPr>
          <w:t>N 328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10) от 7 декабря 2012 года </w:t>
      </w:r>
      <w:hyperlink r:id="rId18" w:history="1">
        <w:r>
          <w:rPr>
            <w:color w:val="0000FF"/>
          </w:rPr>
          <w:t>N 549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11) от 16 июля 2013 года </w:t>
      </w:r>
      <w:hyperlink r:id="rId19" w:history="1">
        <w:r>
          <w:rPr>
            <w:color w:val="0000FF"/>
          </w:rPr>
          <w:t>N 273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12) от 22 ноября 2013 года </w:t>
      </w:r>
      <w:hyperlink r:id="rId20" w:history="1">
        <w:r>
          <w:rPr>
            <w:color w:val="0000FF"/>
          </w:rPr>
          <w:t>N 457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13) от 13 августа 2014 года </w:t>
      </w:r>
      <w:hyperlink r:id="rId21" w:history="1">
        <w:r>
          <w:rPr>
            <w:color w:val="0000FF"/>
          </w:rPr>
          <w:t>N 374</w:t>
        </w:r>
      </w:hyperlink>
      <w:r>
        <w:t xml:space="preserve"> "О внесении изменения в Постановление Правительства Чукотского автономного округа от 1 декабря 2008 года N 199";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14) от 25 декабря 2014 года </w:t>
      </w:r>
      <w:hyperlink r:id="rId22" w:history="1">
        <w:r>
          <w:rPr>
            <w:color w:val="0000FF"/>
          </w:rPr>
          <w:t>N 662</w:t>
        </w:r>
      </w:hyperlink>
      <w:r>
        <w:t xml:space="preserve"> "О внесении изменений в Постановление Правительства Чукотского автономного округа от 1 декабря 2008 года N 199".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2016 года.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образования, культуры и спорта Чукотского автономного округа (Боленков А.Г.).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right"/>
      </w:pPr>
      <w:r>
        <w:t>Председатель Правительства</w:t>
      </w:r>
    </w:p>
    <w:p w:rsidR="006266AE" w:rsidRDefault="006266AE">
      <w:pPr>
        <w:pStyle w:val="ConsPlusNormal"/>
        <w:jc w:val="right"/>
      </w:pPr>
      <w:r>
        <w:t>Р.В.КОПИН</w:t>
      </w: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right"/>
        <w:outlineLvl w:val="0"/>
      </w:pPr>
      <w:r>
        <w:t>Приложение 1</w:t>
      </w:r>
    </w:p>
    <w:p w:rsidR="006266AE" w:rsidRDefault="006266AE">
      <w:pPr>
        <w:pStyle w:val="ConsPlusNormal"/>
        <w:jc w:val="right"/>
      </w:pPr>
      <w:r>
        <w:t>к Постановлению Правительства</w:t>
      </w:r>
    </w:p>
    <w:p w:rsidR="006266AE" w:rsidRDefault="006266AE">
      <w:pPr>
        <w:pStyle w:val="ConsPlusNormal"/>
        <w:jc w:val="right"/>
      </w:pPr>
      <w:r>
        <w:t>Чукотского автономного округа</w:t>
      </w:r>
    </w:p>
    <w:p w:rsidR="006266AE" w:rsidRDefault="006266AE">
      <w:pPr>
        <w:pStyle w:val="ConsPlusNormal"/>
        <w:jc w:val="right"/>
      </w:pPr>
      <w:r>
        <w:t>от 2 октября 2015 г. N 483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Title"/>
        <w:jc w:val="center"/>
      </w:pPr>
      <w:bookmarkStart w:id="0" w:name="P51"/>
      <w:bookmarkEnd w:id="0"/>
      <w:r>
        <w:t>ПОЛОЖЕНИЕ</w:t>
      </w:r>
    </w:p>
    <w:p w:rsidR="006266AE" w:rsidRDefault="006266AE">
      <w:pPr>
        <w:pStyle w:val="ConsPlusTitle"/>
        <w:jc w:val="center"/>
      </w:pPr>
      <w:r>
        <w:t>О ДЕПАРТАМЕНТЕ ОБРАЗОВАНИЯ, КУЛЬТУРЫ И СПОРТА</w:t>
      </w:r>
    </w:p>
    <w:p w:rsidR="006266AE" w:rsidRDefault="006266AE">
      <w:pPr>
        <w:pStyle w:val="ConsPlusTitle"/>
        <w:jc w:val="center"/>
      </w:pPr>
      <w:r>
        <w:t>ЧУКОТСКОГО АВТОНОМНОГО ОКРУГА</w:t>
      </w:r>
    </w:p>
    <w:p w:rsidR="006266AE" w:rsidRDefault="00626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26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6AE" w:rsidRDefault="00626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от 26.10.2016 N 546)</w:t>
            </w:r>
          </w:p>
        </w:tc>
      </w:tr>
    </w:tbl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lastRenderedPageBreak/>
        <w:t>1. ОБЩИЕ ПОЛОЖЕНИЯ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 xml:space="preserve">1.1. </w:t>
      </w:r>
      <w:proofErr w:type="gramStart"/>
      <w:r>
        <w:t>Департамент образования, культуры и спорта Чукотского автономного округа (далее - Департамент) является центральным исполнительным органом государственной власти Чукотского автономного округа, проводящим единую государственную политику в области образования, культуры, молодежной политики, спорта и туризма, организующим государственное управление, осуществляющим надзор и контроль в пределах своей компетенции, координирующим деятельность всех исполнительных органов государственной власти Чукотского автономного округа в указанных сферах.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Департамент образован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Чукотского автономного округа от 27 декабря 2004 года N 72-ОЗ "О системе исполнительных органов государственной власти Чукотского автономного округа",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Чукотского автономного округа от 30 августа 2007 года N 47 "О реорганизации Департамента социальной политики Чукотского автономного округа" в результате реорганизации путем выделения из Департамента социальной политики Чукотского автономного округа.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26 октября 2010 года N 351 "О внесении изменений в Постановление Правительства Чукотского автономного округа от 1 декабря 2008 года N 199" Департаменту переданы полномочия и функции в сфере культуры.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31 августа 2015 года N 456 "О совершенствовании деятельности исполнительных органов государственной власти Чукотского автономного округа" Департаменту переданы функции и полномочия в сфере спорта и туризма.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1.3. Департамент в своей деятельности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и законами Чукотского автономного округа, постановлениями и распоряжениями Губернатора и Правительства Чукотского автономного округа, а также настоящим Положением.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1.4. Положение о Департаменте, структура и предельная штатная численность Департамента утверждаются Правительством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1.5. Полное наименование Департамента: Департамент образования, культуры и спорта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1.6. Местонахождение Департамента: 689000, Чукотский автономный округ, город Анадырь, улица Беринга, д. 7.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1.7. Департамент является юридическим лицом, имеет обособленное имущество, находящееся в оперативном управлении, самостоятельный баланс, лицевой счет в Управлении федерального казначейства по Чукотскому автономному округу, гербовую печать со своим полным наименованием, иные печати, штампы и бланки со своим наименованием.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1.8. Департамент вправе от своего имени заключать договоры, юридические акты с юридическими лицами и физическими лицами в пределах своей правоспособности в Российской Федерации и за ее пределами; приобретать имущественные и личные неимущественные права и исполнять обязанности, быть истцом и ответчиком в суде.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 xml:space="preserve">Департамент в целях реализации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обеспечения исполнения функций государственного заказчика на </w:t>
      </w:r>
      <w:r>
        <w:lastRenderedPageBreak/>
        <w:t>приобретение товаров, получение услуг и исполнение работ в рамках реализации государственной программы Чукотского автономного округа по развитию образования, культуры, молодежной политики, спорта и туризма вправе</w:t>
      </w:r>
      <w:proofErr w:type="gramEnd"/>
      <w:r>
        <w:t xml:space="preserve"> открывать счета в банковских учреждениях и организациях в установленном законодательством порядке.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2. ОСНОВНЫЕ ЗАДАЧИ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2.1. Основными задачами Департамента являются: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в сфере образования: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государственное управление в сфере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участие в создании и совершенствовании нормативной правовой базы, обеспечивающей реализацию единой государственной политики в сфере образования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разработка региональной стратегии и тактики проведения единой государственной политики в сфере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переданных в установленном федеральным законодательством порядке полномочий Российской Федерации в области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реализация поручений, сформулированных в ежегодном Послании Президента Российской Федерации Федеральному Собранию Российской Федерации, мероприятий национальной образовательной инициативы "Наша новая школа" и мероприятий приоритетного национального проекта "Образование";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в области культуры: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единой культурной политики Чукотского автономного округа, формирование и реализация государственных программ в области культуры и искусства;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реализация прав граждан на культурную деятельность, участие в культурной жизни и доступ к культурным ценностям;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создание условий для возрождения, сохранения и развития культур коренных народов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переданных в установленном федеральным законодательством порядке полномочий Российской Федерации по государственной охране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на территории Чукотского автономного округа государственного контроля в области сохранения, использования и популяризации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в сфере молодежной политики: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государственное управление и разработка региональной стратегии и тактики проведения единой государственной политики в сфере молодежной политики;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участие в создании и совершенствовании нормативной правовой базы, обеспечивающей реализацию единой государственной политики в сфере молодежной политики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реализация молодежной политики в Чукотском автономном округе в целях создания социальных, экономических, правовых условий и гарантий для становления молодых граждан и реализации их творческого потенциала;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осуществление государственного регулирования и межведомственной координации исполнительных органов государственной власти и органов местного самоуправления муниципальных образований, организаций и общественных объединений в целях реализации государственной молодежной политики;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в сфере физической культуры и спорта: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государственное управление в области физической культуры и спорта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регулирование деятельности государственных органов исполнительной власти и муниципальных образований, организаций, общественных объединений по вопросам физической культуры и спорта;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в сфере физической культуры и спорта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в сфере туризма: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государственное управление в сфере туризма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комплексного анализа и прогнозирования, предложение приоритетных направлений развития туризма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разработка и проведение политики с целью формирования положительного имиджа Чукотского автономного округа как туристского центра;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развитие и регулирование международных и межрегиональных туристских связей, создание, сохранение и развитие туристской инфраструктуры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6) в сфере </w:t>
      </w:r>
      <w:proofErr w:type="gramStart"/>
      <w:r>
        <w:t>реализации общих задач центрального исполнительного органа государственной власти Чукотского автономного округа</w:t>
      </w:r>
      <w:proofErr w:type="gramEnd"/>
      <w:r>
        <w:t>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обеспечение соблюдения законодательства Российской Федерации, Чукотского автономного округа по вопросам деятельности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осуществление аналитической работы на основе статистических, отчетных, плановых данных, результатов государственного контроля, экспертных оценок состояния и итогов деятельности муниципальных органов, учреждений, организаций по вопросам деятельности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повышение социального статуса и профессионализма работников, осуществляющих свою деятельность в сфере образования, культуры, молодежной политики, спорта и туризма.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3. ФУНКЦИИ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3.1. В соответствии с возложенными задачами и в пределах своей компетенции Департамент осуществляет следующие функции: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осуществляет разработку предложений, перспективных планов, концепций и программ развития сферы образования, культуры, молодежной политики, спорта и туризма, организацию работы по их реализации на основе прогнозов и предложений органов по управлению образованием, культурой, молодежной политикой, спортом и туризмом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2) разрабатывает проекты законов Чукотского автономного округа, нормативных правовых актов Губернатора и Правительства Чукотского автономного округа, иных правовых актов по вопросам деятельности Департамента, обеспечивает их реализацию;</w:t>
      </w:r>
    </w:p>
    <w:p w:rsidR="006266AE" w:rsidRDefault="006266AE">
      <w:pPr>
        <w:pStyle w:val="ConsPlusNormal"/>
        <w:jc w:val="both"/>
      </w:pPr>
      <w:r>
        <w:t xml:space="preserve">(пп. 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26.10.2016 N 546)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разрабатывает и реализует государственные программы развития образования, культуры, молодежной политики, спорта и туризма с учетом национальных и региональных социально-экономических, экологических, культурных, демографических и других особенностей, принимает участие в реализации федеральных целевых программ в сфере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участвует в установленном порядке в разработке проектов соглашений между Правительством Российской Федерации и Правительством Чукотского автономного округа, между Правительством Чукотского автономного округа и муниципальными образованиями Чукотского автономного округа в сфере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оказывает организационно-методическую и ситуационно-практическую помощь органам государственной власти и местного самоуправления по вопросам, входящим в компетенцию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осуществляет внедрение современных информационных технологий в сфере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готовит и представляет доклады о состоянии и перспективах развития по вопросам деятельности Департамента для Губернатора и Правительства Чукотского автономного округа, министерств и ведомств Российской Федерации;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участвует в совершенствовании системы и сети образовательных организаций, учреждений культуры и спорта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согласует и утверждает уставы государственных автономных, бюджетных и казенных учреждений, находящихся в ведомственном подчинении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вносит в Правительство Чукотского автономного округа предложения о создании, реорганизации, ликвидации образовательных организаций, учреждений культуры, спорта и туризма Чукотского автономного округа, осуществляет функции и полномочия их учредителя в соответствии с решением Правительства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11) формирует и утверждает государственные задания на оказание государственных услуг (выполнение работ) учреждениям, находящимся в ведомственном подчинении Департамента, осуществляет финансовое обеспечение их выполнения, утверждает план финансово-хозяйственной деятельности государственных бюджетных учреждений, бюджетную смету государственных казенных учреждений, находящихся в ведомственном подчинении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12) согласовывает отчеты о результатах деятельности учреждений, находящихся в ведомственном подчинении Департамента, и об использовании закрепленного за ними государственного имущества;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13) организует контрольно-ревизионную работу и осуществляет </w:t>
      </w:r>
      <w:proofErr w:type="gramStart"/>
      <w:r>
        <w:t>контроль за</w:t>
      </w:r>
      <w:proofErr w:type="gramEnd"/>
      <w:r>
        <w:t xml:space="preserve"> деятельностью учреждений, находящихся в ведомственном подчинении Департамента, в том числе за выполнением государственного задания;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14) проводит необходимые мероприятия (семинары, совещания, съезды, коллегии, конференции, фестивали, форумы, марафоны, конкурсы) для реализации политики в сфере образования, культуры, молодежной политики, спорта и туризма в Чукотском автономном округе;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15) рассматривает в установленном порядке предложения, заявления, жалобы по вопросам деятельности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16) вносит в Департамент финансов экономики и имущественных отношений Чукотского автономного округа предложения в проект окружного бюджета в части обеспечения прав граждан на получение образования, реализации молодежной политики и системы воспитания, реализации политики в сфере культуры, спорта и туризма, финансирования учреждений, находящихся в ведомственном подчинении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17) осуществляет функции главного распорядителя и получателя средств окружного бюджета, предусмотренных на содержание Департамента и реализацию возложенных на Департамент функций;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18) осуществляет организационно-методическое руководство и координацию деятельности органов исполнительной власти и органов местного самоуправления муниципальных образований Чукотского автономного округа в ходе реализации государственной политики в соответствии с возложенными функциями в сферах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19) в рамках оказания гражданам бесплатной юридической помощи осуществляет правовое консультирование граждан в устной и письменной форме по вопросам, относящимся к компетенции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20) участвует в согласовании проектов законов Чукотского автономного округа, нормативных правовых актов Губернатора и Правительства Чукотского автономного округа, иных правовых актов, затрагивающих вопросы деятельности Департамента;</w:t>
      </w:r>
    </w:p>
    <w:p w:rsidR="006266AE" w:rsidRDefault="006266AE">
      <w:pPr>
        <w:pStyle w:val="ConsPlusNormal"/>
        <w:jc w:val="both"/>
      </w:pPr>
      <w:r>
        <w:t xml:space="preserve">(пп. 20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26.10.2016 N 546)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21) в пределах своей компетенции и в соответствии с федеральным законодательством и законодательством Чукотского автономного округа издает нормативные правовые акты в форме приказов (распоряжений).</w:t>
      </w:r>
    </w:p>
    <w:p w:rsidR="006266AE" w:rsidRDefault="006266AE">
      <w:pPr>
        <w:pStyle w:val="ConsPlusNormal"/>
        <w:jc w:val="both"/>
      </w:pPr>
      <w:r>
        <w:t xml:space="preserve">(пп. 21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26.10.2016 N 546)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3.2. В сфере образования: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1) обеспечивает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>
        <w:t xml:space="preserve"> исключением расходов на содержание зданий и оплату коммунальных услуг), в соответствии с нормативами, определяемыми законами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организует предоставление общего образования в государственных образовательных организациях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создает условия для осуществления присмотра и ухода за детьми, содержания детей в государственных образовательных организациях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 xml:space="preserve">4) осуществляет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</w:t>
      </w:r>
      <w:r>
        <w:lastRenderedPageBreak/>
        <w:t>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</w:t>
      </w:r>
      <w:proofErr w:type="gramEnd"/>
      <w:r>
        <w:t xml:space="preserve"> на содержание зданий и оплату коммунальных услуг), в соответствии с нормативами, определяемыми законами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организует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организует предоставление дополнительного образования детей в государственных образовательных организациях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организует предоставление дополнительного профессионального образования в государственных образовательных организациях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8) организует обеспечение муниципальных образовательных организаций и образовательных организаций Чукотского автономного округа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>9) обеспечивают осуществление мониторинга в системе образования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организует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создает центры психолого-педагогической, медицинской и социальной помощи;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11) участвует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Чукотского автономного округа,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</w:t>
      </w:r>
      <w:proofErr w:type="gramEnd"/>
      <w:r>
        <w:t xml:space="preserve"> литературы народов России на родном языке;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12)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13) устанавливает порядок признания организаций региональными инновационными площадками;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14) устанавливает порядок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реорганизации или ликвидации образовательной организации, находящейся в ведении Чукотского автономного округа,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15) устанавливает порядок назначения государственной академической стипендии студентам, государственной социальной стипендии студентам, государственной стипендии </w:t>
      </w:r>
      <w:r>
        <w:lastRenderedPageBreak/>
        <w:t>аспирантам, ординаторам, ассистентам-стажерам, обучающимся по очной форме обучения, за счет бюджетных ассигнований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16) устанавливает нормативы для формирования стипендиального фонда за счет бюджетных ассигнований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17) определяет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18) устанавливает размер, условия и порядок возмещения расходов, связанных с предоставлением компенсации расходов на оплату жилых помещений, отопления и освещения педагогическим работникам образовательных организаций Чукотского автономного округа, муниципальных образовательных организаций, проживающим и работающим в сельских населенных пунктах, рабочих поселках (поселках городского типа);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19) устанавливает размер и порядок выплаты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20) формирует аттестационные комиссии для проведения аттестации в целях установления квалификационной категории педагогических работников государственных образовательных организаций Чукотского автономного округа, педагогических работников муниципальных и частных организаций, осуществляющих образовательную деятельность;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21)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22) обеспечивает проведение государственной итоговой аттестации по образовательным программам основного общего и среднего общего образования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23) устанавливает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указанным общеобразовательным предметам для прохождения государственной итоговой аттестации;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24) осуществляет аккредитацию общественных наблюдателей в целях </w:t>
      </w:r>
      <w:proofErr w:type="gramStart"/>
      <w:r>
        <w:t>обеспечения соблюдения порядка проведения государственной итоговой аттестации</w:t>
      </w:r>
      <w:proofErr w:type="gramEnd"/>
      <w:r>
        <w:t xml:space="preserve"> по образовательным программам основного общего и среднего общего образования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25) обеспечивает предоставление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26) устанавливает размер компенсации родителям (законным представителям) детей, </w:t>
      </w:r>
      <w:r>
        <w:lastRenderedPageBreak/>
        <w:t>посещающих образовательные организации, реализующие образовательную программу дошкольного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27) устанавливает средний размер родительской платы за присмотр и уход за детьми в государственных и муниципальных образовательных организациях;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28) устанавливает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29) предусматривает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30)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31) предоставляет бесплатно обучающимся с ограниченными возможностями здоровья при получении ими образования специальные учебники и учебные пособия, иную учебную литературу, а также услуги сурдопереводчиков и тифлосурдопереводчиков (за исключением обучающихся за счет бюджетных ассигнований федерального бюджета);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>32) представляет сведения о проставленных ими апостилях на документах об образовании и (или) о квалификации в Рособрнадзор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33) вносит в федеральную информационную систему государственного надзора в сфере образования сведения о мероприятиях по государственному надзору (контролю) в сфере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34)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сведения о государственной аккредитации образовательной деятельности;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35) организует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36) относит к малокомплектным образовательным организациям образовательные организации, реализующие основные общеобразовательные программы;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>37) утверждает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за счет бюджетных ассигнований бюджета Чукотского автономного округа;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>38) определяет случаи и порядок обеспечения питанием обучающихся за счет бюджетных ассигнований бюджета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39) определяет случаи и порядок обеспечения вещевым имуществом (обмундированием), в том числе форменной одеждой, обучающихся за счет бюджетных ассигнований бюджетов субъектов Российской Федерации;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lastRenderedPageBreak/>
        <w:t>40) имеет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  <w:proofErr w:type="gramEnd"/>
    </w:p>
    <w:p w:rsidR="006266AE" w:rsidRDefault="006266AE">
      <w:pPr>
        <w:pStyle w:val="ConsPlusNormal"/>
        <w:spacing w:before="220"/>
        <w:ind w:firstLine="540"/>
        <w:jc w:val="both"/>
      </w:pPr>
      <w:r>
        <w:t>41) имеет право на предоставление государственной поддержки дополнительного образования детей в муниципальных образовательных организациях;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42) вправе обеспечивать организацию предоставления на конкурсной основе высшего образования в образовательных организациях высшего образования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43) вправе устанавливать дополнительные меры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44) вправе устанавливать специальные денежные поощрения для лиц, проявивших выдающиеся способности, и иные меры стимулирования указанных лиц;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45) согласовывает создание на территории Чукотского автономного округа филиалов государственных образовательных организаций, находящихся в ведении другого субъекта Российской Федерации;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 xml:space="preserve">46) осуществляет аттестацию экспертов, привлекаемых к проведению мероприятий по контролю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утвержденными Постановлением Правительства Российской Федерации от 10</w:t>
      </w:r>
      <w:proofErr w:type="gramEnd"/>
      <w:r>
        <w:t xml:space="preserve"> июля 2014 года N 636.</w:t>
      </w:r>
    </w:p>
    <w:p w:rsidR="006266AE" w:rsidRDefault="006266AE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 аккредитацию экспертов и экспертных организаций, привлекаемых для проведения аккредитационной экспертизы организаций, осуществляющих образовательную деятельность на территории Чукотского автономного округа, в соответствии с </w:t>
      </w:r>
      <w:hyperlink r:id="rId35" w:history="1">
        <w:r>
          <w:rPr>
            <w:color w:val="0000FF"/>
          </w:rPr>
          <w:t>Порядком</w:t>
        </w:r>
      </w:hyperlink>
      <w:r>
        <w:t xml:space="preserve"> аккредитации экспертов и экспертных организаций, привлекаемых для проведения аккредитационной экспертизы, в том числе порядком ведения реестра экспертов и экспертных организаций, утвержденным приказом Министерства образования и науки Российской Федерации от 20 мая 2014 года N 556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экспертизы";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47) осуществляет переданные Российской Федерацией полномочия в сфере образования: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государственный контроль (надзор) в сфере образования за деятельностью организаций, осуществляющих образовательную деятельность на территории Чукотского автономного округа (за исключением организаций, указанных в Федеральном </w:t>
      </w:r>
      <w:hyperlink r:id="rId36" w:history="1">
        <w:r>
          <w:rPr>
            <w:color w:val="0000FF"/>
          </w:rPr>
          <w:t>законе</w:t>
        </w:r>
      </w:hyperlink>
      <w:r>
        <w:t xml:space="preserve"> от 29 декабря 2012 года N 273-ФЗ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лицензирование образовательной деятельности организаций, осуществляющих образовательную деятельность на территории Чукотского автономного округа (за исключением организаций, указанных в Федеральном </w:t>
      </w:r>
      <w:hyperlink r:id="rId37" w:history="1">
        <w:r>
          <w:rPr>
            <w:color w:val="0000FF"/>
          </w:rPr>
          <w:t>законе</w:t>
        </w:r>
      </w:hyperlink>
      <w:r>
        <w:t xml:space="preserve"> от 29 декабря 2012 года N 273-ФЗ "Об образовании в Российской Федерации");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аккредитация образовательной деятельности организаций, осуществляющих образовательную деятельность на территории Чукотского автономного округа (за исключением организаций, указанных в Федеральном </w:t>
      </w:r>
      <w:hyperlink r:id="rId38" w:history="1">
        <w:r>
          <w:rPr>
            <w:color w:val="0000FF"/>
          </w:rPr>
          <w:t>законе</w:t>
        </w:r>
      </w:hyperlink>
      <w:r>
        <w:t xml:space="preserve"> от 29 декабря 2012 года N 273-ФЗ "Об образовании в Российской Федерации");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3.3. В области культуры: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разрабатывает и реализует нормативные правовые акты, обеспечивающие сохранение и развитие культуры и искусства в Чукотском автономном округе;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создает единую систему информационного обеспечения культурной деятельности в Чукотском автономном округе;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осуществляет в рамках переданных полномочий Российской Федерации по государственной охране объектов культурного наследия функции специально уполномоченного государственного органа охраны памятников истории и культуры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обеспечивает права на доступ к объектам культурного наследия, в соответствии с действующим законодательством, права граждан на беспрепятственное получение информации об объекте культурного наследия в порядке и объеме, установленном действующим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осуществляет на территории Чукотского автономного округа государственную политику в сфере сохранения, использования, популяризации и государственной охраны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6) осуществляет на территории Чукотского автономного округа государственный </w:t>
      </w:r>
      <w:proofErr w:type="gramStart"/>
      <w:r>
        <w:t>контроль за</w:t>
      </w:r>
      <w:proofErr w:type="gramEnd"/>
      <w:r>
        <w:t xml:space="preserve"> сохранением, использованием, популяризацией и государственной охраной объектов культурного наследия и объектов, обладающих признаками объекта культурного наследия, в том числе контроль за выполнением работ по сохранению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осуществляет организацию библиотечного обслуживания населения библиотеками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осуществляет государственный контроль в отношении музейных предметов и музейных коллекций, включенных в состав Музейного фонда Российской Федерации, обеспечивает создание и поддержку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9) обеспечивает финансовые и иные условия, необходимые для развития библиотечного и музейного дела в округе, а также хранения, пополнения и использования предметов и коллекций музейного и библиотечного фондов Чукотского автономного округа, осуществление </w:t>
      </w:r>
      <w:proofErr w:type="gramStart"/>
      <w:r>
        <w:t>контроля за</w:t>
      </w:r>
      <w:proofErr w:type="gramEnd"/>
      <w:r>
        <w:t xml:space="preserve"> их состоянием;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осуществляет поддержку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 и создает условия для возрождения, сохранения, развития и пропаганды национального искусства коренных народов Чукотки, в том числе за пределами Чукотского автономного округа, оказывает содействие национально-культурным центрам;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11) осуществляет поддержку региональных и местных национально-культурных автономий, поддержку изучения в образовательных организациях национальных языков и иных предметов </w:t>
      </w:r>
      <w:r>
        <w:lastRenderedPageBreak/>
        <w:t>этнокультурной направленности;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12) осуществляет организацию и поддержку учреждений культуры и искусства (за исключением федеральных учреждений культуры и искусства, перечень которых утверждается Правительством Российской Федерации);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13) обеспечивает развитие в Чукотском автономном округе музыкального, изобразительного, хореографического и всех видов национального искусства, народного творчества и художественной самодеятельности, поддерживает деятельность творческих организаций и объединений;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14) участвует в формировании и развитии межрегиональных и международных культурных связей;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15) участвует в формировании сети учреждений культуры и искусства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16) предоставляет финансовое, организационное и ресурсное обеспечение культурных мероприятий регионального, межрегионального и международного значения, проводимых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17) предоставляет финансовое, организационное и ресурсное обеспечение гастрольной и выставочной деятельности в Чукотском автономном округе;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18) осуществляет отдельные виды разрешительной деятельности в соответствии с действующим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19) осуществляет государственный контроль в области сохранения, использования и популяризации объектов культурного наследия: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выдает разрешения и задания на проведение работ по сохранению объектов культурного наследия в случаях и порядке, определенных законодательством, принимает указанные работы;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согласовывает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в зонах охраны объекта культурного наследия регионального значения, выявленных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согласовывает проектирование и проведение землеустроительных, земляных, строительных, мелиоративных, хозяйственных и иных работ в случае установленного отсутствия на данной территории объектов культурного наследия, включенных в реестр, выявленных объектов культурного наследия либо при обеспечении сохранности расположенных на данной территории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согласовывает проекты зон охраны объектов культурного наследия, землеустроительную, градостроительную и проектную документацию, градостроительные регламенты, решения органов государственной власти, органов местного самоуправления об отводе земель и изменении их правового режима;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разрабатывает и оформляет охранную документацию путем заключения охранных обязательств, охранных, охранно-арендных договоров с собственниками и пользователями объектов культурного наследия в соответствии с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в случаях и порядке, определенных законодательством, выдает обязательные для исполнения предписания;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осуществляет производство по делам об административных правонарушениях в установленной сфере деятельности в порядке, предусмотренном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устанавливает режим содержания и использования земель историко-культурного назначения,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организует проведение историко-культурной экспертизы в части, необходимой для обоснования принятия решения (согласования);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определяет размер оплаты историко-культурной экспертизы, касающейся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наследия, а также земельных участков, подлежащих хозяйственному освоению;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проводит мероприятия по популяризации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20) в сфере формирования и ведения Единого государственного Реестра объектов культурного наследия (памятников истории и культуры) народов Российской Федерации (далее - Реестр):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организует выявление, изучение и постановку на государственный учет объектов культурного наследия;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готовит документы для принятия решения о включении объекта культурного наследия в Реестр, об исключении объекта из Реестра, об изменении категории историко-культурного значения объекта культурного наследия, в случаях и порядке, определяемых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организует установку информационных надписей на объектах культурного наследия в соответствии с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предоставляет информационные услуги по объектам культурного наследия, включенным в Реестр, в соответствии с положением о Реестре;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контролирует состояние объектов культурного наследия, включенных в Реестр, и выявленных объектов культурного наследия в соответствии с законодательством не реже одного раза в пять лет;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21) осуществляет от имени Чукотского автономного округа юридические действия, связанные с обеспечением государственной регистрации прав собственности Чукотского автономного округа на объекты культурного наследия регионального значения.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3.4. В сфере молодежной политики: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координирует поддержку и развитие инновационной деятельности молодежи, молодежных и детских общественных объединений;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осуществляет анализ проблем молодежной политики;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вносит в координации с заинтересованными органами государственной власти предложения по формированию инфраструктуры подростковой и молодежной занятости;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осуществляет и координирует мероприятия по созданию условий для всестороннего развития молодежи, ее адаптации к самостоятельной жизни, обеспечению защиты прав и законных интересов молодых граждан;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5) осуществляет работу по воспитанию гражданственности и патриотизма молодежи, созданию условий для поддержки и развития творческого и духовного потенциала талантливой молодежи;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участвует в реализации государственной политики решения жилищных проблем молодежи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принимает участие в осуществлении мероприятий по профилактике правонарушений, совершаемых детьми и молодежью;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принимает участие в создании патриотических клубов и объединений молодежи и подростков;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участвует в формировании и оптимизации сети учреждений по делам молодежи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3.5. В сфере физической культуры и спорта: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1) осуществляет </w:t>
      </w:r>
      <w:proofErr w:type="gramStart"/>
      <w:r>
        <w:t>контроль за</w:t>
      </w:r>
      <w:proofErr w:type="gramEnd"/>
      <w:r>
        <w:t xml:space="preserve"> исполнением действующего законодательства в области физической культуры и спорта;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разрабатывает и реализует программы развития физической культуры и спорта на территории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организует физкультурно-оздоровительную работу с детьми и молодежью с целью привлечения их к систематическим занятиям спортом в целях формирования здорового образа жизни;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создает физкультурно-оздоровительные, спортивные, оборонно-спортивные клубы и другие организации;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участвует в организации физкультурно-оздоровительной работы с инвалидами, проведении с ними физкультурно-оздоровительных и спортивных мероприятий, подготовке спортсменов-инвалидов и обеспечении направления их на спортивные соревнования;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организует массовые спортивные соревнования, спартакиады, физкультурно-спортивные фестивали, другие мероприятия физкультурно-спортивного характера;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содействует увеличению количества спортивных школ, центров, клубов, обеспечивает подготовку спортивного резерва, спортсменов высокого класса для сборных команд Чукотского автономного округа и Российской Федерации по различным видам спорта;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содействует развитию массовой физической культуры, спорта, здорового образа жизни, распространению специальной, методической литературы, видео- и киноматериалов;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содействует созданию условий для занятия физической культурой детей и инвалидов;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разрабатывает и реализует совместно с муниципальными органами Чукотского автономного округа, федерациями по видам спорта и другими общественными организациями единый план-календарь физкультурно-оздоровительных и спортивных мероприятий;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11) проводит анализ деятельности физкультурно-спортивных организаций, муниципальных органов по физической культуре и спорту;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12) присваивает в установленном порядке спортивные разряды, судейские категории, награждает кубками, призами и т.д. победителей и призеров спортивных соревнований, физкультурных работников, активистов, коллективов физкультуры, органов управления </w:t>
      </w:r>
      <w:r>
        <w:lastRenderedPageBreak/>
        <w:t>физической культурой и спортом, советов спортивных обществ;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13) представляет в установленном порядке в соответствующие федеральные органы необходимую документацию для присвоения почетных и спортивных званий спортсменам, тренерам, работникам физической культуры и спорта, спортивным активистам;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14) организует и направляет деятельность окружных федераций по видам спорта, физкультурных организаций ветеранов и инвалидов.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3.6. В сфере туризма: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формирует положительный имидж Чукотского автономного округа как туристского центра за рубежом и на территории Российской Федерации;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регулирует деятельность центральных органов исполнительной власти Чукотского автономного округа, органов местного самоуправления, общественных и других организаций в сфере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обеспечивает разработку и реализацию программ по развитию туризма, координацию разработки и реализации региональной части федеральной программы развития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разрабатывает единую окружную концепцию безопасности въездного туризма посредством привлечения к решению этих задач соответствующих компетентных органов, а также создания других организаций, занятых в сфере обслуживания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участвует в развитии международных и межрегиональных отношений Правительства Чукотского автономного округа, включая подготовку международных договоров, соглашений, а также других правовых актов и нормативных документов, касающихся сферы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разрабатывает и проводит маркетинговую политику, направленную на продвижение туристского продукта на туристические рынки зарубежных стран, внутренний рынок России, содействует организации агентской сети продажи туров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осуществляет участие или представительство в крупнейших туристских выставках, биржах, семинарах, конференциях;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8) вносит предложения по учреждению представительств по туризму, созданию рекламно-информационных бюро за рубежом и на территории Российской Федерации и осуществлению </w:t>
      </w:r>
      <w:proofErr w:type="gramStart"/>
      <w:r>
        <w:t>контроля за</w:t>
      </w:r>
      <w:proofErr w:type="gramEnd"/>
      <w:r>
        <w:t xml:space="preserve"> их финансово-хозяйственной деятельностью;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разрабатывает и обеспечивает единую концепцию ценообразования на туристские услуги с учетом международного опыта, в том числе на основе вовлечения в эту политику туристических фирм, транспортных организаций, гостиниц, предприятий общественного питания, музеев и других организаций, занятых в сфере туристского обслуживания;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создает единую систему информационного обеспечения туристской деятельности в Чукотском автономном округе.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3.7. Осуществляет в рамках своей компетенции иные функции, предусмотренные действующим законодательством Российской Федерации и Чукотского автономного округа в сфере образования, культуры, молодежной политики, спорта и туризма.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4. ПРАВА И ОБЯЗАННОСТИ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4.1. Департамент имеет право: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1) контролировать соблюдение требований законодательства Российской Федерации и Чукотского автономного округа, соблюдение требований лицензий, аккредитации и нормативов в государственных, муниципальных и негосударственных образовательных организациях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принимать меры по устранению нарушений законодательства Российской Федерации в сфере образования, в том числе путем направления обязательных для исполнения предписаний соответствующим образовательным организациям и органам местного самоуправления, осуществляющим управление в сфере образования, контролировать исполнение этих предписаний;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в установленном порядке приостанавливать действие лицензии и деятельность государственных и муниципальных образовательных организаций Чукотского автономного округа, осуществляемую с нарушением требований законодательства и условий лицензий на осуществление отдельных видов деятельности, связанных с выполнением услуг (работ) в сфере образования;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4) определять на территории Чукотского автономного округа не противоречащий </w:t>
      </w:r>
      <w:proofErr w:type="gramStart"/>
      <w:r>
        <w:t>федеральному</w:t>
      </w:r>
      <w:proofErr w:type="gramEnd"/>
      <w:r>
        <w:t xml:space="preserve"> порядок и осуществлять проведение государственной (итоговой) аттестации выпускников, мониторинг качества знаний в разрезе ступеней образования и лет обучения, включая централизованную проверку работ обучающихся и выпускников и отслеживание социализации по окончании образовательных организаций;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5) вести персонифицированные базы данных качества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стандартов;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согласовывать назначение на должность и освобождение от должности руководителей органов местного самоуправления, осуществляющих управление в сферах образования, культуры, молодежной политики, спорта и туризма и их структурных подразделений, руководителей муниципальных образовательных организаций, учреждений культуры,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проводить выездные и камеральные, комплексные и тематические плановые и внеплановые инспекционные проверки муниципальных и государственных образовательных организаций Чукотского автономного округа, учреждений культуры и спорта и органов местного самоуправления, осуществляющих управление в области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осуществлять проведение мониторинга сети образовательных организаций, учреждений культуры и спорта Чукотского автономного округа, статистическое наблюдение, ведение баз данных состояния образовательной отрасли, отрасли культуры, спорта и туризма и результативности молодежной политики в Чукотском автономном округе;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формировать в установленном действующим законодательством Российской Федерации и Чукотского автономного округа порядке бюджетные заявки на финансирование расходов из окружного бюджета;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разрабатывать государственную программу Чукотского автономного округа по развитию образования, культуры, молодежной политики, спорта и туризма, финансируемую за счет средств окружного бюджета;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11) участвовать в определении форм и методов государственного регулирования экономики, обеспечивающих эффективное использование производственного и научного потенциала, трудовых, материальных и финансовых ресурсов округа в целях развития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12) контролировать совместно с Департаментом финансов, экономики и имущественных </w:t>
      </w:r>
      <w:r>
        <w:lastRenderedPageBreak/>
        <w:t>отношений Чукотского автономного округа соблюдение условий аренды и использования зданий, помещений и иных объектов государственной собственности, предназначенных для реализации государственной политики в сфере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13) осуществлять совместно с органами местного самоуправления координацию и управление образованием в рамках Чукотского (надмуниципального) образовательного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14) осуществлять совместно с органами местного самоуправления координацию управления в области культуры, спорта, туризма, организации воспитания, социализации и молодежной политики в Чукотском автономном округе;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15) участвовать в разработке предложений к прогнозам, программам, законодательным инициативам, принимаемым органами государственной власти Российской Федерации и затрагивающим интересы в сфере образования, культуры, молодежной политики, спорта и туризма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16) запрашивать и получать в установленном порядке от исполнительных органов государственной власти Чукотского автономного округа, территориальных органов федеральных органов исполнительной власти, органов местного самоуправления, юридических лиц независимо от их организационно-правовых форм и ведомственной подчиненности, физических лиц документы, материалы, иную информацию, необходимую для осуществления функций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17) проводить конференции, совещания и встречи, организовывать другие мероприятия по вопросам деятельности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18) формировать комиссии, советы, рабочие группы для принятия коллегиальных решений в сфере образования, культуры, молодежной политики,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19) привлекать на договорной основе научные учреждения, ученых и специалистов к решению проблем, относящихся к ведению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20) представлять работников образовательных организаций, учреждений культуры, спорта и туризма к награждению государственными, ведомственными, окружными наградами, присвоению почетных званий и присуждению премий в соответствии с действующим законодательством;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21) взаимодействовать в пределах своей компетенции с территориальными органами федеральных органов исполнительной власти, исполнительными органами государственной власти Чукотского автономного округа, органами местного самоуправления;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22) участвовать в подготовке предложений по совершенствованию структуры органов исполнительной власти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23) дополнительно использовать собственные финансовые средства для осуществления переданных федеральных полномочий в порядке, установленном законом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24) должностные лица Департамента в соответствии с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имеют право составлять протоколы об административных правонарушениях в пределах компетенции Департамента.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4.2. Департамент обязан: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1) вести прием граждан по вопросам, отнесенным к компетенции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2) рассматривать предложения, заявления и жалобы граждан, касающиеся вопросов деятельности Департамента, и принимать по ним необходимые меры;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проводить работу по формированию и развитию государственных информационных ресурсов в сфере образования, культуры, молодежной политики, спорта и туризма и информированию населения Чукотского автономного округа о состоянии дел в сфере деятельности Департамента, обеспечению прав, законных интересов и социальных гарантий обучающихся, воспитанников и работников образовательных организаций, учреждений культуры, спорта и туризма;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обеспечивать своевременное представление в федеральные органы исполнительной власти, осуществляющие функции по контролю и надзору в сфере образования, в сфере государственной охраны объектов культурного наследия, установленных отчетов, документов, сведений и иной информации, необходимой для контроля и надзора за полнотой и качеством осуществления переданных Российской Федерацией полномочий;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5) осуществлять в пределах своей компетенции </w:t>
      </w:r>
      <w:proofErr w:type="gramStart"/>
      <w:r>
        <w:t>контроль за</w:t>
      </w:r>
      <w:proofErr w:type="gramEnd"/>
      <w:r>
        <w:t xml:space="preserve"> реализацией социальных гарантий, установленных законами и нормативными правовыми актами Российской Федерации и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обеспечивать организацию мероприятий по мобилизационной подготовке государственных образовательных организаций, государственных учреждений культуры и спорта Чукотского автономного округа, защищенности зданий и сооружений государственных и муниципальных образовательных организаций, учреждений культуры и спорта Чукотского автономного округа;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осуществлять обеспечение сохранности информации, составляющей государственную тайну, персональных данных государственных гражданских служащих Департамента, а также баз данных, содержащих персонифицированные сведения об участниках образовательного процесса, молодежной деятельности, участниках деятельности в сфере культуры, спорта и туризма.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5. ОТВЕТСТВЕННОСТЬ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Департамент несет ответственность за выполнение возложенных на него задач и функций в соответствии с законодательством Российской Федерации и Чукотского автономного округа.</w:t>
      </w:r>
    </w:p>
    <w:p w:rsidR="006266AE" w:rsidRDefault="006266AE">
      <w:pPr>
        <w:pStyle w:val="ConsPlusNormal"/>
      </w:pPr>
    </w:p>
    <w:p w:rsidR="006266AE" w:rsidRDefault="006266AE">
      <w:pPr>
        <w:pStyle w:val="ConsPlusNormal"/>
        <w:jc w:val="center"/>
        <w:outlineLvl w:val="1"/>
      </w:pPr>
      <w:r>
        <w:t>6. ВЗАИМООТНОШЕНИЯ И СВЯЗИ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6.1. Департамент осуществляет свою деятельность во взаимодействии с органами законодательной и исполнительной власти Чукотского автономного округа, органами местного самоуправления и общественными организациями.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6.2. Участвует в работе по осуществлению межрегиональных и межгосударственных связей в сфере образования, культуры, молодежной политики, спорта и туризма.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6.3. Взаимодействует со средствами массовой информации по вопросам деятельности Департамента.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7. РУКОВОДСТВО И ОРГАНИЗАЦИЯ РАБОТЫ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7.1. Департамент возглавляет начальник, назначаемый и освобождаемый от должности Губернатором Чукотского автономного округа в соответствии с законодательством Российской Федерации и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7.2. Начальник Департамента: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lastRenderedPageBreak/>
        <w:t>1) действует от имени Департамента без доверенности, добросовестно и разумно представляет его интересы на территории Чукотского автономного округа и за его пределами;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2) является единоличным исполнительным органом Департамента и несет персональную ответственность за осуществление возложенных на Департамент полномочий;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3) распределяет обязанности между сотрудниками Департамента, определяет пределы их полномочий по выполнению функций, возложенных на Департамент;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4) назначает и освобождает от должности сотрудников Департамента, применяет к ним меры поощрения и дисциплинарного воздействия;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5) утверждает штатное расписание, внутреннюю структуру управлений и отделов Департамента в соответствии с предельной штатной численностью и структурой Департамента, утвержденной Правительством Чукотского автономного округа, в пределах утвержденного фонда оплаты труда;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6) обеспечивает соблюдение финансовой и учетной дисциплины;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7) распоряжается в соответствии с законодательством Российской Федерации и Чукотского автономного округа имуществом и средствами, закрепленными за Департаментом на праве оперативного управления;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8) координирует и контролирует деятельность учреждений, находящихся в его ведении;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9) утверждает государственное задание на оказание государственных услуг (выполнение работ) государственных автономных и бюджетных учреждений, план финансово-хозяйственной деятельности государственных бюджетных учреждений, бюджетную смету государственных казенных учреждений, находящихся в ведомственном подчинении Департамента, согласовывает отчеты о результатах деятельности учреждений, находящихся в ведомственном подчинении Департамента, и об использовании закрепленного за ними государственного имущества;</w:t>
      </w:r>
    </w:p>
    <w:p w:rsidR="006266AE" w:rsidRDefault="006266AE">
      <w:pPr>
        <w:pStyle w:val="ConsPlusNormal"/>
        <w:jc w:val="both"/>
      </w:pPr>
      <w:r>
        <w:t xml:space="preserve">(пп. 9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26.10.2016 N 546)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10) в установленном порядке утверждает положения о структурных подразделениях Департамента, согласует и утверждает уставы учреждений, находящихся в ведомственном подчинении Департамента, решения аттестационных комиссий, должностные регламенты (должностные инструкции) сотрудников Департамента;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11) в пределах своей компетенции издает приказы и дает указания, обязательные для всех сотрудников Департамента, организует и проверяет их исполнение, выдает доверенности;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12) несет персональную ответственность за создание условий по защите государственной тайны, соблюдение установленных законодательством Российской Федерации ограничений по ознакомлению со сведениями, составляющими государственную тайну;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13) возглавляет работу комиссий, советов, рабочих групп, образованных при Департаменте;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14) осуществляет иные полномочия в соответствии с законодательством Российской Федерации и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7.3. Во время отсутствия начальника Департамента его функции осуществляет должностное лицо Департамента в соответствии с приказом Департамента.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 xml:space="preserve">7.4. В Департаменте образуется Коллегия по вопросам деятельности Департамента. В состав Коллегии входят: начальник Департамента (председатель Коллегии), его заместители, руководители структурных подразделений Департамента, отдельные руководители </w:t>
      </w:r>
      <w:r>
        <w:lastRenderedPageBreak/>
        <w:t>государственных учреждений, находящихся в ведомственном подчинении Департамента и муниципальных учреждений.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Персональный состав Коллегии утверждается начальником Департамента.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Коллегия является совещательными органом и рассматривает на своих заседаниях основные вопросы, касающиеся деятельности Департамента.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Решения Коллегии принимаются большинством голосов ее членов и утверждаются приказом начальника Департамента.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В случае разногласий между начальником Департамента и членами Коллегии, начальник Департамента самостоятельно принимает решение и несет полную ответственность за последствия данного решения.</w:t>
      </w:r>
    </w:p>
    <w:p w:rsidR="006266AE" w:rsidRDefault="006266AE">
      <w:pPr>
        <w:pStyle w:val="ConsPlusNormal"/>
        <w:jc w:val="both"/>
      </w:pPr>
      <w:r>
        <w:t xml:space="preserve">(п. 7.4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26.10.2016 N 546)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8. ФИНАНСИРОВАНИЕ И ИМУЩЕСТВО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 xml:space="preserve">8.1. Финансирование расходов на содержание Департамента осуществляется за счет средств, предусмотренных в окружном бюджете, в том числе субвенции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передаваемых Российской Федерацией полномочий в области образования и государственной охраны объектов культурного наследия.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8.2. Имущество Департамента является собственностью Чукотского автономного округа и закрепляется за Департаментом на праве оперативного управления.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  <w:outlineLvl w:val="1"/>
      </w:pPr>
      <w:r>
        <w:t>9. РЕОРГАНИЗАЦИЯ И ЛИКВИДАЦИЯ ДЕПАРТАМЕНТА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ind w:firstLine="540"/>
        <w:jc w:val="both"/>
      </w:pPr>
      <w:r>
        <w:t>9.1. Реорганизация и ликвидация Департамента осуществляются в соответствии с законодательством Российской Федерации и Чукотского автономного округа.</w:t>
      </w:r>
    </w:p>
    <w:p w:rsidR="006266AE" w:rsidRDefault="006266AE">
      <w:pPr>
        <w:pStyle w:val="ConsPlusNormal"/>
        <w:spacing w:before="220"/>
        <w:ind w:firstLine="540"/>
        <w:jc w:val="both"/>
      </w:pPr>
      <w:r>
        <w:t>9.2. Ликвидация, реорганизация и переименование Департамента осуществляются после внесения соответствующих изменений в структуру исполнительных органов государственной власти Чукотского автономного округа.</w:t>
      </w: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ind w:firstLine="540"/>
        <w:jc w:val="both"/>
      </w:pPr>
    </w:p>
    <w:p w:rsidR="006266AE" w:rsidRDefault="006266AE">
      <w:pPr>
        <w:pStyle w:val="ConsPlusNormal"/>
        <w:jc w:val="both"/>
      </w:pPr>
    </w:p>
    <w:p w:rsidR="006266AE" w:rsidRDefault="006266AE">
      <w:pPr>
        <w:sectPr w:rsidR="006266AE" w:rsidSect="00DB7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6AE" w:rsidRDefault="006266AE">
      <w:pPr>
        <w:pStyle w:val="ConsPlusNormal"/>
        <w:jc w:val="right"/>
        <w:outlineLvl w:val="0"/>
      </w:pPr>
      <w:r>
        <w:lastRenderedPageBreak/>
        <w:t>Приложение 2</w:t>
      </w:r>
    </w:p>
    <w:p w:rsidR="006266AE" w:rsidRDefault="006266AE">
      <w:pPr>
        <w:pStyle w:val="ConsPlusNormal"/>
        <w:jc w:val="right"/>
      </w:pPr>
      <w:r>
        <w:t>к Постановлению Правительства</w:t>
      </w:r>
    </w:p>
    <w:p w:rsidR="006266AE" w:rsidRDefault="006266AE">
      <w:pPr>
        <w:pStyle w:val="ConsPlusNormal"/>
        <w:jc w:val="right"/>
      </w:pPr>
      <w:r>
        <w:t>Чукотского автономного округа</w:t>
      </w:r>
    </w:p>
    <w:p w:rsidR="006266AE" w:rsidRDefault="006266AE">
      <w:pPr>
        <w:pStyle w:val="ConsPlusNormal"/>
        <w:jc w:val="right"/>
      </w:pPr>
      <w:r>
        <w:t>от 2 октября 2015 г. N 483</w:t>
      </w: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center"/>
      </w:pPr>
      <w:bookmarkStart w:id="1" w:name="P354"/>
      <w:bookmarkEnd w:id="1"/>
      <w:r>
        <w:t>СТРУКТУРА</w:t>
      </w:r>
    </w:p>
    <w:p w:rsidR="006266AE" w:rsidRDefault="006266AE">
      <w:pPr>
        <w:pStyle w:val="ConsPlusNormal"/>
        <w:jc w:val="center"/>
      </w:pPr>
      <w:r>
        <w:t>ДЕПАРТАМЕНТА ОБРАЗОВАНИЯ, КУЛЬТУРЫ И СПОРТА</w:t>
      </w:r>
    </w:p>
    <w:p w:rsidR="006266AE" w:rsidRDefault="006266AE">
      <w:pPr>
        <w:pStyle w:val="ConsPlusNormal"/>
        <w:jc w:val="center"/>
      </w:pPr>
      <w:r>
        <w:t>ЧУКОТСКОГО АВТОНОМНОГО ОКРУГА</w:t>
      </w:r>
    </w:p>
    <w:p w:rsidR="006266AE" w:rsidRDefault="006266A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626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6AE" w:rsidRDefault="00626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6266AE" w:rsidRDefault="006266AE">
            <w:pPr>
              <w:pStyle w:val="ConsPlusNormal"/>
              <w:jc w:val="center"/>
            </w:pPr>
            <w:r>
              <w:rPr>
                <w:color w:val="392C69"/>
              </w:rPr>
              <w:t>от 26.10.2016 N 546)</w:t>
            </w:r>
          </w:p>
        </w:tc>
      </w:tr>
    </w:tbl>
    <w:p w:rsidR="006266AE" w:rsidRDefault="006266A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814"/>
        <w:gridCol w:w="1984"/>
        <w:gridCol w:w="1984"/>
        <w:gridCol w:w="2268"/>
        <w:gridCol w:w="2041"/>
        <w:gridCol w:w="1871"/>
      </w:tblGrid>
      <w:tr w:rsidR="006266AE">
        <w:tc>
          <w:tcPr>
            <w:tcW w:w="13571" w:type="dxa"/>
            <w:gridSpan w:val="7"/>
          </w:tcPr>
          <w:p w:rsidR="006266AE" w:rsidRDefault="006266AE">
            <w:pPr>
              <w:pStyle w:val="ConsPlusNormal"/>
              <w:jc w:val="center"/>
            </w:pPr>
            <w:r>
              <w:t>Начальник Департамента</w:t>
            </w:r>
          </w:p>
        </w:tc>
      </w:tr>
      <w:tr w:rsidR="006266AE">
        <w:tblPrEx>
          <w:tblBorders>
            <w:left w:val="nil"/>
            <w:right w:val="nil"/>
          </w:tblBorders>
        </w:tblPrEx>
        <w:tc>
          <w:tcPr>
            <w:tcW w:w="13571" w:type="dxa"/>
            <w:gridSpan w:val="7"/>
            <w:tcBorders>
              <w:left w:val="nil"/>
              <w:right w:val="nil"/>
            </w:tcBorders>
          </w:tcPr>
          <w:p w:rsidR="006266AE" w:rsidRDefault="006266AE">
            <w:pPr>
              <w:pStyle w:val="ConsPlusNormal"/>
            </w:pPr>
          </w:p>
        </w:tc>
      </w:tr>
      <w:tr w:rsidR="006266AE">
        <w:tc>
          <w:tcPr>
            <w:tcW w:w="1609" w:type="dxa"/>
          </w:tcPr>
          <w:p w:rsidR="006266AE" w:rsidRDefault="006266AE">
            <w:pPr>
              <w:pStyle w:val="ConsPlusNormal"/>
              <w:jc w:val="center"/>
            </w:pPr>
            <w:r>
              <w:t>Управление культуры и поддержки общественных организаций</w:t>
            </w:r>
          </w:p>
        </w:tc>
        <w:tc>
          <w:tcPr>
            <w:tcW w:w="1814" w:type="dxa"/>
          </w:tcPr>
          <w:p w:rsidR="006266AE" w:rsidRDefault="006266AE">
            <w:pPr>
              <w:pStyle w:val="ConsPlusNormal"/>
              <w:jc w:val="center"/>
            </w:pPr>
            <w:r>
              <w:t>Инспекция по государственной охране объектов культурного наследия</w:t>
            </w: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Управление надзора и контроля качества образования</w:t>
            </w: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Управление спорта и туризма</w:t>
            </w:r>
          </w:p>
        </w:tc>
        <w:tc>
          <w:tcPr>
            <w:tcW w:w="2268" w:type="dxa"/>
          </w:tcPr>
          <w:p w:rsidR="006266AE" w:rsidRDefault="006266AE">
            <w:pPr>
              <w:pStyle w:val="ConsPlusNormal"/>
              <w:jc w:val="center"/>
            </w:pPr>
            <w:r>
              <w:t>Управление государственной политики в сфере образования</w:t>
            </w:r>
          </w:p>
        </w:tc>
        <w:tc>
          <w:tcPr>
            <w:tcW w:w="2041" w:type="dxa"/>
          </w:tcPr>
          <w:p w:rsidR="006266AE" w:rsidRDefault="006266AE">
            <w:pPr>
              <w:pStyle w:val="ConsPlusNormal"/>
              <w:jc w:val="center"/>
            </w:pPr>
            <w:r>
              <w:t>Управление аналитической, кадровой, правовой работы и безопасности</w:t>
            </w:r>
          </w:p>
        </w:tc>
        <w:tc>
          <w:tcPr>
            <w:tcW w:w="1871" w:type="dxa"/>
          </w:tcPr>
          <w:p w:rsidR="006266AE" w:rsidRDefault="006266AE">
            <w:pPr>
              <w:pStyle w:val="ConsPlusNormal"/>
              <w:jc w:val="center"/>
            </w:pPr>
            <w:r>
              <w:t>Финансово-экономическое управление</w:t>
            </w:r>
          </w:p>
        </w:tc>
      </w:tr>
      <w:tr w:rsidR="006266AE">
        <w:tc>
          <w:tcPr>
            <w:tcW w:w="1609" w:type="dxa"/>
          </w:tcPr>
          <w:p w:rsidR="006266AE" w:rsidRDefault="006266AE">
            <w:pPr>
              <w:pStyle w:val="ConsPlusNormal"/>
              <w:jc w:val="center"/>
            </w:pPr>
            <w:r>
              <w:t>Отдел культуры</w:t>
            </w:r>
          </w:p>
        </w:tc>
        <w:tc>
          <w:tcPr>
            <w:tcW w:w="181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Отдел надзора, лицензирования и государственной аккредитации</w:t>
            </w: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Отдел спортивно-массовой работы и физического воспитания</w:t>
            </w:r>
          </w:p>
        </w:tc>
        <w:tc>
          <w:tcPr>
            <w:tcW w:w="2268" w:type="dxa"/>
          </w:tcPr>
          <w:p w:rsidR="006266AE" w:rsidRDefault="006266AE">
            <w:pPr>
              <w:pStyle w:val="ConsPlusNormal"/>
              <w:jc w:val="center"/>
            </w:pPr>
            <w:r>
              <w:t>Отдел государственной политики и развития образования</w:t>
            </w:r>
          </w:p>
        </w:tc>
        <w:tc>
          <w:tcPr>
            <w:tcW w:w="2041" w:type="dxa"/>
          </w:tcPr>
          <w:p w:rsidR="006266AE" w:rsidRDefault="006266AE">
            <w:pPr>
              <w:pStyle w:val="ConsPlusNormal"/>
              <w:jc w:val="center"/>
            </w:pPr>
            <w:r>
              <w:t>Отдел информатизации, безопасности и мониторинга</w:t>
            </w:r>
          </w:p>
        </w:tc>
        <w:tc>
          <w:tcPr>
            <w:tcW w:w="1871" w:type="dxa"/>
          </w:tcPr>
          <w:p w:rsidR="006266AE" w:rsidRDefault="006266AE">
            <w:pPr>
              <w:pStyle w:val="ConsPlusNormal"/>
              <w:jc w:val="center"/>
            </w:pPr>
            <w:r>
              <w:t>Отдел финансового обеспечения и контроля</w:t>
            </w:r>
          </w:p>
        </w:tc>
      </w:tr>
      <w:tr w:rsidR="006266AE">
        <w:tc>
          <w:tcPr>
            <w:tcW w:w="1609" w:type="dxa"/>
          </w:tcPr>
          <w:p w:rsidR="006266AE" w:rsidRDefault="006266AE">
            <w:pPr>
              <w:pStyle w:val="ConsPlusNormal"/>
              <w:jc w:val="center"/>
            </w:pPr>
            <w:r>
              <w:t>Отдел поддержки общественных организаций</w:t>
            </w:r>
          </w:p>
        </w:tc>
        <w:tc>
          <w:tcPr>
            <w:tcW w:w="181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Отдел оценки и контроля качества образования</w:t>
            </w:r>
          </w:p>
        </w:tc>
        <w:tc>
          <w:tcPr>
            <w:tcW w:w="1984" w:type="dxa"/>
          </w:tcPr>
          <w:p w:rsidR="006266AE" w:rsidRDefault="006266AE">
            <w:pPr>
              <w:pStyle w:val="ConsPlusNormal"/>
              <w:jc w:val="center"/>
            </w:pPr>
            <w:r>
              <w:t>Отдел туризма</w:t>
            </w:r>
          </w:p>
        </w:tc>
        <w:tc>
          <w:tcPr>
            <w:tcW w:w="2268" w:type="dxa"/>
          </w:tcPr>
          <w:p w:rsidR="006266AE" w:rsidRDefault="006266AE">
            <w:pPr>
              <w:pStyle w:val="ConsPlusNormal"/>
              <w:jc w:val="center"/>
            </w:pPr>
            <w:r>
              <w:t xml:space="preserve">Отдел предпрофессионального, профессионального и дополнительного </w:t>
            </w:r>
            <w:r>
              <w:lastRenderedPageBreak/>
              <w:t>образования</w:t>
            </w:r>
          </w:p>
        </w:tc>
        <w:tc>
          <w:tcPr>
            <w:tcW w:w="2041" w:type="dxa"/>
          </w:tcPr>
          <w:p w:rsidR="006266AE" w:rsidRDefault="006266AE">
            <w:pPr>
              <w:pStyle w:val="ConsPlusNormal"/>
              <w:jc w:val="center"/>
            </w:pPr>
            <w:r>
              <w:lastRenderedPageBreak/>
              <w:t>Отдел аналитической работы и делопроизводства</w:t>
            </w:r>
          </w:p>
        </w:tc>
        <w:tc>
          <w:tcPr>
            <w:tcW w:w="1871" w:type="dxa"/>
          </w:tcPr>
          <w:p w:rsidR="006266AE" w:rsidRDefault="006266AE">
            <w:pPr>
              <w:pStyle w:val="ConsPlusNormal"/>
              <w:jc w:val="center"/>
            </w:pPr>
            <w:r>
              <w:t>Отдел планово-экономической работы</w:t>
            </w:r>
          </w:p>
        </w:tc>
      </w:tr>
      <w:tr w:rsidR="006266AE">
        <w:tc>
          <w:tcPr>
            <w:tcW w:w="1609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81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2268" w:type="dxa"/>
          </w:tcPr>
          <w:p w:rsidR="006266AE" w:rsidRDefault="006266AE">
            <w:pPr>
              <w:pStyle w:val="ConsPlusNormal"/>
              <w:jc w:val="center"/>
            </w:pPr>
            <w:r>
              <w:t>Отдел воспитательной работы</w:t>
            </w:r>
          </w:p>
        </w:tc>
        <w:tc>
          <w:tcPr>
            <w:tcW w:w="2041" w:type="dxa"/>
          </w:tcPr>
          <w:p w:rsidR="006266AE" w:rsidRDefault="006266AE">
            <w:pPr>
              <w:pStyle w:val="ConsPlusNormal"/>
              <w:jc w:val="center"/>
            </w:pPr>
            <w:r>
              <w:t>Отдел правовой, кадровой работы и государственной службы</w:t>
            </w:r>
          </w:p>
        </w:tc>
        <w:tc>
          <w:tcPr>
            <w:tcW w:w="1871" w:type="dxa"/>
          </w:tcPr>
          <w:p w:rsidR="006266AE" w:rsidRDefault="006266AE">
            <w:pPr>
              <w:pStyle w:val="ConsPlusNormal"/>
              <w:jc w:val="center"/>
            </w:pPr>
            <w:r>
              <w:t>Отдел бухгалтерского учета и отчетности</w:t>
            </w:r>
          </w:p>
        </w:tc>
      </w:tr>
      <w:tr w:rsidR="006266AE">
        <w:tc>
          <w:tcPr>
            <w:tcW w:w="1609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81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1984" w:type="dxa"/>
          </w:tcPr>
          <w:p w:rsidR="006266AE" w:rsidRDefault="006266AE">
            <w:pPr>
              <w:pStyle w:val="ConsPlusNormal"/>
            </w:pPr>
          </w:p>
        </w:tc>
        <w:tc>
          <w:tcPr>
            <w:tcW w:w="2268" w:type="dxa"/>
          </w:tcPr>
          <w:p w:rsidR="006266AE" w:rsidRDefault="006266AE">
            <w:pPr>
              <w:pStyle w:val="ConsPlusNormal"/>
              <w:jc w:val="center"/>
            </w:pPr>
            <w:r>
              <w:t>Отдел молодежной политики</w:t>
            </w:r>
          </w:p>
        </w:tc>
        <w:tc>
          <w:tcPr>
            <w:tcW w:w="2041" w:type="dxa"/>
          </w:tcPr>
          <w:p w:rsidR="006266AE" w:rsidRDefault="006266AE">
            <w:pPr>
              <w:pStyle w:val="ConsPlusNormal"/>
              <w:jc w:val="center"/>
            </w:pPr>
            <w:r>
              <w:t>Отдел материально-технического снабжения</w:t>
            </w:r>
          </w:p>
        </w:tc>
        <w:tc>
          <w:tcPr>
            <w:tcW w:w="1871" w:type="dxa"/>
          </w:tcPr>
          <w:p w:rsidR="006266AE" w:rsidRDefault="006266AE">
            <w:pPr>
              <w:pStyle w:val="ConsPlusNormal"/>
            </w:pPr>
          </w:p>
        </w:tc>
      </w:tr>
    </w:tbl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jc w:val="both"/>
      </w:pPr>
    </w:p>
    <w:p w:rsidR="006266AE" w:rsidRDefault="00626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16A" w:rsidRDefault="009B616A"/>
    <w:sectPr w:rsidR="009B616A" w:rsidSect="008B6E9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66AE"/>
    <w:rsid w:val="006266AE"/>
    <w:rsid w:val="009B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7CC5DC2DA0A8BBC27BFB380BC2E6C20BF0FA37AD3F96B95B45B4B00D4D1B5w7uDG" TargetMode="External"/><Relationship Id="rId13" Type="http://schemas.openxmlformats.org/officeDocument/2006/relationships/hyperlink" Target="consultantplus://offline/ref=97F7CC5DC2DA0A8BBC27BFB380BC2E6C20BF0FA37DD7F76F9BE9514359D8D3wBu2G" TargetMode="External"/><Relationship Id="rId18" Type="http://schemas.openxmlformats.org/officeDocument/2006/relationships/hyperlink" Target="consultantplus://offline/ref=97F7CC5DC2DA0A8BBC27BFB380BC2E6C20BF0FA372D4FE609BE9514359D8D3wBu2G" TargetMode="External"/><Relationship Id="rId26" Type="http://schemas.openxmlformats.org/officeDocument/2006/relationships/hyperlink" Target="consultantplus://offline/ref=97F7CC5DC2DA0A8BBC27BFB380BC2E6C20BF0FA37DD6F6689BE9514359D8D3wBu2G" TargetMode="External"/><Relationship Id="rId39" Type="http://schemas.openxmlformats.org/officeDocument/2006/relationships/hyperlink" Target="consultantplus://offline/ref=97F7CC5DC2DA0A8BBC27A1BE96D0746520BC50A973DFF53ECCEB001657wDu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F7CC5DC2DA0A8BBC27BFB380BC2E6C20BF0FA37AD5FC6999B45B4B00D4D1B5w7uDG" TargetMode="External"/><Relationship Id="rId34" Type="http://schemas.openxmlformats.org/officeDocument/2006/relationships/hyperlink" Target="consultantplus://offline/ref=97F7CC5DC2DA0A8BBC27A1BE96D0746523B254AB7CD1F53ECCEB001657DDDBE23A569C10CDABBE4EwAuBG" TargetMode="External"/><Relationship Id="rId42" Type="http://schemas.openxmlformats.org/officeDocument/2006/relationships/hyperlink" Target="consultantplus://offline/ref=97F7CC5DC2DA0A8BBC27BFB380BC2E6C20BF0FA37AD1F96190B45B4B00D4D1B57D19C55289A6BF4EA318FBwCuAG" TargetMode="External"/><Relationship Id="rId7" Type="http://schemas.openxmlformats.org/officeDocument/2006/relationships/hyperlink" Target="consultantplus://offline/ref=97F7CC5DC2DA0A8BBC27BFB380BC2E6C20BF0FA372D6FE6E9BE9514359D8D3B27246D255C0AABE4EA31AwFuCG" TargetMode="External"/><Relationship Id="rId12" Type="http://schemas.openxmlformats.org/officeDocument/2006/relationships/hyperlink" Target="consultantplus://offline/ref=97F7CC5DC2DA0A8BBC27BFB380BC2E6C20BF0FA37DD6F6689BE9514359D8D3wBu2G" TargetMode="External"/><Relationship Id="rId17" Type="http://schemas.openxmlformats.org/officeDocument/2006/relationships/hyperlink" Target="consultantplus://offline/ref=97F7CC5DC2DA0A8BBC27BFB380BC2E6C20BF0FA373DFFF609BE9514359D8D3wBu2G" TargetMode="External"/><Relationship Id="rId25" Type="http://schemas.openxmlformats.org/officeDocument/2006/relationships/hyperlink" Target="consultantplus://offline/ref=97F7CC5DC2DA0A8BBC27BFB380BC2E6C20BF0FA379D2F7699BE9514359D8D3wBu2G" TargetMode="External"/><Relationship Id="rId33" Type="http://schemas.openxmlformats.org/officeDocument/2006/relationships/hyperlink" Target="consultantplus://offline/ref=97F7CC5DC2DA0A8BBC27BFB380BC2E6C20BF0FA37AD1F96190B45B4B00D4D1B57D19C55289A6BF4EA318F8wCuAG" TargetMode="External"/><Relationship Id="rId38" Type="http://schemas.openxmlformats.org/officeDocument/2006/relationships/hyperlink" Target="consultantplus://offline/ref=97F7CC5DC2DA0A8BBC27A1BE96D0746520B650AD7FD6F53ECCEB001657wDu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F7CC5DC2DA0A8BBC27BFB380BC2E6C20BF0FA373D7FB6B9BE9514359D8D3wBu2G" TargetMode="External"/><Relationship Id="rId20" Type="http://schemas.openxmlformats.org/officeDocument/2006/relationships/hyperlink" Target="consultantplus://offline/ref=97F7CC5DC2DA0A8BBC27BFB380BC2E6C20BF0FA37AD7F66992B45B4B00D4D1B5w7uDG" TargetMode="External"/><Relationship Id="rId29" Type="http://schemas.openxmlformats.org/officeDocument/2006/relationships/hyperlink" Target="consultantplus://offline/ref=97F7CC5DC2DA0A8BBC27BFB380BC2E6C20BF0FA37ADFF86D91B45B4B00D4D1B57D19C55289A6BA4DwAuBG" TargetMode="External"/><Relationship Id="rId41" Type="http://schemas.openxmlformats.org/officeDocument/2006/relationships/hyperlink" Target="consultantplus://offline/ref=97F7CC5DC2DA0A8BBC27BFB380BC2E6C20BF0FA37AD1F96190B45B4B00D4D1B57D19C55289A6BF4EA318F8wCu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7CC5DC2DA0A8BBC27BFB380BC2E6C20BF0FA37ADFF86D91B45B4B00D4D1B57D19C55289A6BA4DwAuBG" TargetMode="External"/><Relationship Id="rId11" Type="http://schemas.openxmlformats.org/officeDocument/2006/relationships/hyperlink" Target="consultantplus://offline/ref=97F7CC5DC2DA0A8BBC27BFB380BC2E6C20BF0FA37AD6FF6193B45B4B00D4D1B5w7uDG" TargetMode="External"/><Relationship Id="rId24" Type="http://schemas.openxmlformats.org/officeDocument/2006/relationships/hyperlink" Target="consultantplus://offline/ref=97F7CC5DC2DA0A8BBC27BFB380BC2E6C20BF0FA373D1FF6E9BE9514359D8D3wBu2G" TargetMode="External"/><Relationship Id="rId32" Type="http://schemas.openxmlformats.org/officeDocument/2006/relationships/hyperlink" Target="consultantplus://offline/ref=97F7CC5DC2DA0A8BBC27BFB380BC2E6C20BF0FA37AD1F96190B45B4B00D4D1B57D19C55289A6BF4EA318F8wCu8G" TargetMode="External"/><Relationship Id="rId37" Type="http://schemas.openxmlformats.org/officeDocument/2006/relationships/hyperlink" Target="consultantplus://offline/ref=97F7CC5DC2DA0A8BBC27A1BE96D0746520B650AD7FD6F53ECCEB001657wDuDG" TargetMode="External"/><Relationship Id="rId40" Type="http://schemas.openxmlformats.org/officeDocument/2006/relationships/hyperlink" Target="consultantplus://offline/ref=97F7CC5DC2DA0A8BBC27BFB380BC2E6C20BF0FA37AD1F96190B45B4B00D4D1B57D19C55289A6BF4EA318F8wCuCG" TargetMode="External"/><Relationship Id="rId5" Type="http://schemas.openxmlformats.org/officeDocument/2006/relationships/hyperlink" Target="consultantplus://offline/ref=97F7CC5DC2DA0A8BBC27BFB380BC2E6C20BF0FA37AD1F96190B45B4B00D4D1B57D19C55289A6BF4EA318F9wCuCG" TargetMode="External"/><Relationship Id="rId15" Type="http://schemas.openxmlformats.org/officeDocument/2006/relationships/hyperlink" Target="consultantplus://offline/ref=97F7CC5DC2DA0A8BBC27BFB380BC2E6C20BF0FA37CDEFB609BE9514359D8D3wBu2G" TargetMode="External"/><Relationship Id="rId23" Type="http://schemas.openxmlformats.org/officeDocument/2006/relationships/hyperlink" Target="consultantplus://offline/ref=97F7CC5DC2DA0A8BBC27BFB380BC2E6C20BF0FA37AD1F96190B45B4B00D4D1B57D19C55289A6BF4EA318F9wCuFG" TargetMode="External"/><Relationship Id="rId28" Type="http://schemas.openxmlformats.org/officeDocument/2006/relationships/hyperlink" Target="consultantplus://offline/ref=97F7CC5DC2DA0A8BBC27A1BE96D0746520BC56AB7081A23C9DBE0Ew1u3G" TargetMode="External"/><Relationship Id="rId36" Type="http://schemas.openxmlformats.org/officeDocument/2006/relationships/hyperlink" Target="consultantplus://offline/ref=97F7CC5DC2DA0A8BBC27A1BE96D0746520B650AD7FD6F53ECCEB001657wDuDG" TargetMode="External"/><Relationship Id="rId10" Type="http://schemas.openxmlformats.org/officeDocument/2006/relationships/hyperlink" Target="consultantplus://offline/ref=97F7CC5DC2DA0A8BBC27BFB380BC2E6C20BF0FA37FDEF96F9BE9514359D8D3wBu2G" TargetMode="External"/><Relationship Id="rId19" Type="http://schemas.openxmlformats.org/officeDocument/2006/relationships/hyperlink" Target="consultantplus://offline/ref=97F7CC5DC2DA0A8BBC27BFB380BC2E6C20BF0FA37AD7FC6197B45B4B00D4D1B5w7uDG" TargetMode="External"/><Relationship Id="rId31" Type="http://schemas.openxmlformats.org/officeDocument/2006/relationships/hyperlink" Target="consultantplus://offline/ref=97F7CC5DC2DA0A8BBC27BFB380BC2E6C20BF0FA37AD1F96190B45B4B00D4D1B57D19C55289A6BF4EA318F9wCu0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F7CC5DC2DA0A8BBC27BFB380BC2E6C20BF0FA37AD4FF6E92B45B4B00D4D1B5w7uDG" TargetMode="External"/><Relationship Id="rId14" Type="http://schemas.openxmlformats.org/officeDocument/2006/relationships/hyperlink" Target="consultantplus://offline/ref=97F7CC5DC2DA0A8BBC27BFB380BC2E6C20BF0FA37DDEFD6E9BE9514359D8D3wBu2G" TargetMode="External"/><Relationship Id="rId22" Type="http://schemas.openxmlformats.org/officeDocument/2006/relationships/hyperlink" Target="consultantplus://offline/ref=97F7CC5DC2DA0A8BBC27BFB380BC2E6C20BF0FA37AD5F76899B45B4B00D4D1B5w7uDG" TargetMode="External"/><Relationship Id="rId27" Type="http://schemas.openxmlformats.org/officeDocument/2006/relationships/hyperlink" Target="consultantplus://offline/ref=97F7CC5DC2DA0A8BBC27BFB380BC2E6C20BF0FA37AD3FC6096B45B4B00D4D1B5w7uDG" TargetMode="External"/><Relationship Id="rId30" Type="http://schemas.openxmlformats.org/officeDocument/2006/relationships/hyperlink" Target="consultantplus://offline/ref=97F7CC5DC2DA0A8BBC27A1BE96D0746520B650AD73DFF53ECCEB001657wDuDG" TargetMode="External"/><Relationship Id="rId35" Type="http://schemas.openxmlformats.org/officeDocument/2006/relationships/hyperlink" Target="consultantplus://offline/ref=97F7CC5DC2DA0A8BBC27A1BE96D0746523B257A77DDFF53ECCEB001657DDDBE23A569C10CDABBE4BwAu4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9796</Words>
  <Characters>55841</Characters>
  <Application>Microsoft Office Word</Application>
  <DocSecurity>0</DocSecurity>
  <Lines>465</Lines>
  <Paragraphs>131</Paragraphs>
  <ScaleCrop>false</ScaleCrop>
  <Company>ДОКиС</Company>
  <LinksUpToDate>false</LinksUpToDate>
  <CharactersWithSpaces>65506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2017-12-16T06:46:00Z</dcterms:created>
  <dcterms:modified xsi:type="dcterms:W3CDTF">2017-12-16T06:47:00Z</dcterms:modified>
</cp:coreProperties>
</file>