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888" w:rsidRDefault="00CD6E5D" w:rsidP="00886888">
      <w:r>
        <w:rPr>
          <w:sz w:val="32"/>
          <w:szCs w:val="32"/>
        </w:rPr>
        <w:t>Доклад об осуществлении государственного контроля (надзора), муниципального контроля за</w:t>
      </w:r>
      <w:r w:rsidR="00E14580" w:rsidRPr="00E14580">
        <w:rPr>
          <w:b/>
          <w:sz w:val="32"/>
          <w:szCs w:val="32"/>
          <w:highlight w:val="yellow"/>
        </w:rPr>
        <w:t xml:space="preserve"> </w:t>
      </w:r>
      <w:r w:rsidR="008C6313">
        <w:rPr>
          <w:b/>
          <w:sz w:val="32"/>
          <w:szCs w:val="32"/>
        </w:rPr>
        <w:t xml:space="preserve">2020 </w:t>
      </w:r>
      <w:r>
        <w:rPr>
          <w:sz w:val="32"/>
          <w:szCs w:val="32"/>
        </w:rPr>
        <w:t>год</w:t>
      </w:r>
    </w:p>
    <w:p w:rsidR="00A6696F" w:rsidRPr="00755FAF" w:rsidRDefault="00A6696F"/>
    <w:p w:rsidR="00886888" w:rsidRPr="00755FAF" w:rsidRDefault="00886888"/>
    <w:p w:rsidR="00886888" w:rsidRPr="00755FAF" w:rsidRDefault="00886888"/>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1.</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Состояние нормативно-правового регулирования в</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соответствующей сфере деятельности</w:t>
      </w:r>
    </w:p>
    <w:p w:rsidR="008C6313" w:rsidRPr="001B0DA1" w:rsidRDefault="008C6313" w:rsidP="008C6313">
      <w:pPr>
        <w:ind w:firstLine="709"/>
        <w:jc w:val="both"/>
        <w:rPr>
          <w:b/>
          <w:sz w:val="26"/>
          <w:szCs w:val="26"/>
        </w:rPr>
      </w:pPr>
      <w:r w:rsidRPr="001B0DA1">
        <w:rPr>
          <w:sz w:val="26"/>
          <w:szCs w:val="26"/>
        </w:rPr>
        <w:t xml:space="preserve">Доклад подготовлен </w:t>
      </w:r>
      <w:r>
        <w:rPr>
          <w:sz w:val="26"/>
          <w:szCs w:val="26"/>
        </w:rPr>
        <w:t xml:space="preserve">Комитетом по охране объектов культурного наследия Чукотского автономного округа </w:t>
      </w:r>
      <w:r w:rsidRPr="001B0DA1">
        <w:rPr>
          <w:sz w:val="26"/>
          <w:szCs w:val="26"/>
        </w:rPr>
        <w:t>в соответствии с Постановлением Правительства Российской Федерации от 5 апреля 2010 №215 « Об утверждении Правил подготовки докладов об осуществлении государственного контроля ( надзора), муниципального контроля  в соответствующих сферах деятельности и об эффективности такого контроля ( надзора)».</w:t>
      </w:r>
    </w:p>
    <w:p w:rsidR="008C6313" w:rsidRPr="00A57CEF" w:rsidRDefault="008C6313" w:rsidP="008C6313">
      <w:pPr>
        <w:ind w:firstLine="709"/>
        <w:jc w:val="both"/>
        <w:rPr>
          <w:sz w:val="26"/>
          <w:szCs w:val="26"/>
        </w:rPr>
      </w:pPr>
      <w:r w:rsidRPr="00A57CEF">
        <w:rPr>
          <w:sz w:val="26"/>
          <w:szCs w:val="26"/>
        </w:rPr>
        <w:t>1.1.Государственный надзор в 2020 году осуществлялся в Комитете по охране объектов культурного наследия Чукотского автономного округа (далее</w:t>
      </w:r>
      <w:r>
        <w:rPr>
          <w:sz w:val="26"/>
          <w:szCs w:val="26"/>
        </w:rPr>
        <w:t xml:space="preserve"> -</w:t>
      </w:r>
      <w:r w:rsidRPr="00A57CEF">
        <w:rPr>
          <w:sz w:val="26"/>
          <w:szCs w:val="26"/>
        </w:rPr>
        <w:t xml:space="preserve"> Комитет) в соответствии со следующими нормативными правовыми актами:</w:t>
      </w:r>
    </w:p>
    <w:p w:rsidR="008C6313" w:rsidRPr="00A57CEF" w:rsidRDefault="008C6313" w:rsidP="008C6313">
      <w:pPr>
        <w:ind w:firstLine="709"/>
        <w:jc w:val="both"/>
        <w:rPr>
          <w:sz w:val="26"/>
          <w:szCs w:val="26"/>
        </w:rPr>
      </w:pPr>
      <w:r w:rsidRPr="00A57CEF">
        <w:rPr>
          <w:sz w:val="26"/>
          <w:szCs w:val="26"/>
        </w:rPr>
        <w:t>-«Конституция Российской Федерации» (принята всенародным голосованием 12.12.1993 с изменениями, одобренными в ходе общероссийского голосования 01.07.2020) ;</w:t>
      </w:r>
    </w:p>
    <w:p w:rsidR="008C6313" w:rsidRPr="00A57CEF" w:rsidRDefault="008C6313" w:rsidP="008C6313">
      <w:pPr>
        <w:ind w:firstLine="709"/>
        <w:jc w:val="both"/>
        <w:rPr>
          <w:sz w:val="26"/>
          <w:szCs w:val="26"/>
        </w:rPr>
      </w:pPr>
      <w:r w:rsidRPr="00A57CEF">
        <w:rPr>
          <w:sz w:val="26"/>
          <w:szCs w:val="26"/>
        </w:rPr>
        <w:t>- Федеральный закон от 25 июня 2002 года № 73-ФЗ «Об объектах культурного наследия (памятниках истории и культуры) народов Российской Федерации». (Парламентская газета, № 120-121, 29.06.2002, Российская газета, № 116-117, 29.06.2002, Собрание законодательства РФ, 01.07.2002, № 26, ст. 2519);</w:t>
      </w:r>
    </w:p>
    <w:p w:rsidR="008C6313" w:rsidRPr="00A57CEF" w:rsidRDefault="008C6313" w:rsidP="008C6313">
      <w:pPr>
        <w:ind w:firstLine="709"/>
        <w:jc w:val="both"/>
        <w:rPr>
          <w:sz w:val="26"/>
          <w:szCs w:val="26"/>
        </w:rPr>
      </w:pPr>
      <w:r w:rsidRPr="00A57CEF">
        <w:rPr>
          <w:sz w:val="26"/>
          <w:szCs w:val="26"/>
        </w:rPr>
        <w:t xml:space="preserve">- Федеральный закон от 6 октября 2003 года № 131-ФЗ «Об общих принципах организации местного самоуправления в Российской Федерации». (Российская газета, 2003, 8 октября, № 202); </w:t>
      </w:r>
    </w:p>
    <w:p w:rsidR="008C6313" w:rsidRPr="00A57CEF" w:rsidRDefault="008C6313" w:rsidP="008C6313">
      <w:pPr>
        <w:ind w:firstLine="709"/>
        <w:jc w:val="both"/>
        <w:rPr>
          <w:sz w:val="26"/>
          <w:szCs w:val="26"/>
        </w:rPr>
      </w:pPr>
      <w:r w:rsidRPr="00A57CEF">
        <w:rPr>
          <w:sz w:val="26"/>
          <w:szCs w:val="26"/>
        </w:rPr>
        <w:t>- 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30.12.2008, № 266);</w:t>
      </w:r>
    </w:p>
    <w:p w:rsidR="008C6313" w:rsidRPr="00A57CEF" w:rsidRDefault="008C6313" w:rsidP="008C6313">
      <w:pPr>
        <w:pStyle w:val="ConsPlusNormal"/>
        <w:ind w:firstLine="709"/>
        <w:jc w:val="both"/>
        <w:rPr>
          <w:sz w:val="26"/>
          <w:szCs w:val="26"/>
        </w:rPr>
      </w:pPr>
      <w:r w:rsidRPr="00A57CEF">
        <w:rPr>
          <w:sz w:val="26"/>
          <w:szCs w:val="26"/>
        </w:rPr>
        <w:t>- Федеральный закон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(Российская газета от 19 октября 1999 г. № 206, Собрание законодательства Российской Федерации от 18 октября 1999 г. № 42 ст. 5005);</w:t>
      </w:r>
    </w:p>
    <w:p w:rsidR="008C6313" w:rsidRPr="00A57CEF" w:rsidRDefault="008C6313" w:rsidP="008C6313">
      <w:pPr>
        <w:autoSpaceDE w:val="0"/>
        <w:autoSpaceDN w:val="0"/>
        <w:adjustRightInd w:val="0"/>
        <w:ind w:firstLine="708"/>
        <w:jc w:val="both"/>
        <w:rPr>
          <w:sz w:val="26"/>
          <w:szCs w:val="26"/>
        </w:rPr>
      </w:pPr>
      <w:r w:rsidRPr="00A57CEF">
        <w:rPr>
          <w:sz w:val="26"/>
          <w:szCs w:val="26"/>
        </w:rPr>
        <w:t>-</w:t>
      </w:r>
      <w:hyperlink r:id="rId7" w:history="1">
        <w:r w:rsidRPr="00A57CEF">
          <w:rPr>
            <w:rStyle w:val="ab"/>
            <w:sz w:val="26"/>
            <w:szCs w:val="26"/>
          </w:rPr>
          <w:t>Постановление</w:t>
        </w:r>
      </w:hyperlink>
      <w:r w:rsidRPr="00A57CEF">
        <w:rPr>
          <w:sz w:val="26"/>
          <w:szCs w:val="26"/>
        </w:rPr>
        <w:t xml:space="preserve"> Правительства Российской Федерации от 31 декабря 2009 года. № 1183 «Об утверждении методики распределения субвенций, предоставляемых из федерального бюджета бюджетам субъектов Российской Федерации на осуществление переданных органам государственной власти субъектов Российской Федерации полномочий Российской Федерации по государственной охране объектов культурного наследия федерального значения». (Собрание законодательства Российской Федерации, 2010, N 2, ст. 230; 2019, N 1, ст. 43);</w:t>
      </w:r>
    </w:p>
    <w:p w:rsidR="008C6313" w:rsidRPr="00A57CEF" w:rsidRDefault="008C6313" w:rsidP="008C6313">
      <w:pPr>
        <w:pStyle w:val="aa"/>
        <w:ind w:firstLine="709"/>
        <w:jc w:val="both"/>
        <w:rPr>
          <w:rFonts w:ascii="Times New Roman" w:hAnsi="Times New Roman"/>
          <w:sz w:val="26"/>
          <w:szCs w:val="26"/>
        </w:rPr>
      </w:pPr>
      <w:r w:rsidRPr="00A57CEF">
        <w:rPr>
          <w:rFonts w:ascii="Times New Roman" w:hAnsi="Times New Roman"/>
          <w:sz w:val="26"/>
          <w:szCs w:val="26"/>
        </w:rPr>
        <w:t xml:space="preserve">- Постановление Правительства Российской Федерации от 23 июля 2015 года № 740 «О федеральном государственном надзоре за состоянием, содержанием, сохранением, использованием, популяризацией и государственной охраной </w:t>
      </w:r>
      <w:r w:rsidRPr="00A57CEF">
        <w:rPr>
          <w:rFonts w:ascii="Times New Roman" w:hAnsi="Times New Roman"/>
          <w:sz w:val="26"/>
          <w:szCs w:val="26"/>
        </w:rPr>
        <w:lastRenderedPageBreak/>
        <w:t>объектов культурного наследия». (Собрание законодательства Российской Федерации, 03 августа 2015, № 31, ст. 4676);</w:t>
      </w:r>
    </w:p>
    <w:p w:rsidR="008C6313" w:rsidRPr="00A57CEF" w:rsidRDefault="008C6313" w:rsidP="008C6313">
      <w:pPr>
        <w:pStyle w:val="aa"/>
        <w:ind w:firstLine="709"/>
        <w:jc w:val="both"/>
        <w:rPr>
          <w:rFonts w:ascii="Times New Roman" w:hAnsi="Times New Roman"/>
          <w:sz w:val="26"/>
          <w:szCs w:val="26"/>
        </w:rPr>
      </w:pPr>
      <w:r w:rsidRPr="00A57CEF">
        <w:rPr>
          <w:rFonts w:ascii="Times New Roman" w:hAnsi="Times New Roman"/>
          <w:sz w:val="26"/>
          <w:szCs w:val="26"/>
        </w:rPr>
        <w:t>-Приказ Минкультуры России от 01 августа 2018 года № 1357 «Об утверждении Типового Административного регламента осуществления органами государственной власти субъекта Российской Федерации либо структурными подразделениями высших исполнительных органов государственной власти субъекта Российской Федерации, уполномоченными в области сохранения, использования, популяризации и государственной охраны объектов культурного наследия, федерального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федерального значения (за исключением отдельных объектов культурного наследия, перечень которых устанавливается Правительством Российской Федерации)». (Зарегистрировано в Минюсте России 21 января 2019 № 53473, опубликован на официальном интернет-портале правовой информации http://www.pravo.gov.ru – 01 апреля 2020);</w:t>
      </w:r>
    </w:p>
    <w:p w:rsidR="008C6313" w:rsidRPr="00A57CEF" w:rsidRDefault="008C6313" w:rsidP="008C6313">
      <w:pPr>
        <w:pStyle w:val="aa"/>
        <w:ind w:firstLine="709"/>
        <w:jc w:val="both"/>
        <w:rPr>
          <w:rFonts w:ascii="Times New Roman" w:hAnsi="Times New Roman"/>
          <w:sz w:val="26"/>
          <w:szCs w:val="26"/>
        </w:rPr>
      </w:pPr>
      <w:r w:rsidRPr="00A57CEF">
        <w:rPr>
          <w:rFonts w:ascii="Times New Roman" w:hAnsi="Times New Roman"/>
          <w:sz w:val="26"/>
          <w:szCs w:val="26"/>
        </w:rPr>
        <w:t>-Постановления Правительства Чукотского автономного округа от 21 декабря 2018 года № 431 «Об утверждении Положения о Комитете по охране объектов культурного наследия Чукотского автономного округа».( Опубликован http://www.pravo.gov.ru, 26.12.2018,»Ведомости», № 51(890), 28 декабря 2018 г. (приложение к газете «Крайний север», № 51(2166), 28 декабря 2018);</w:t>
      </w:r>
    </w:p>
    <w:p w:rsidR="008C6313" w:rsidRPr="00A57CEF" w:rsidRDefault="008C6313" w:rsidP="008C6313">
      <w:pPr>
        <w:pStyle w:val="aa"/>
        <w:ind w:firstLine="709"/>
        <w:jc w:val="both"/>
        <w:rPr>
          <w:rFonts w:ascii="Times New Roman" w:hAnsi="Times New Roman"/>
          <w:sz w:val="26"/>
          <w:szCs w:val="26"/>
        </w:rPr>
      </w:pPr>
      <w:r w:rsidRPr="00A57CEF">
        <w:rPr>
          <w:rFonts w:ascii="Times New Roman" w:hAnsi="Times New Roman"/>
          <w:sz w:val="26"/>
          <w:szCs w:val="26"/>
        </w:rPr>
        <w:t>-Закон Чукотского автономного округа от 31 мая 2010 года № 50-ОЗ «О сохранении, использовании, популяризации и государственной охране объектов культурного наследия (памятников истории и культуры) в Чукотском автономном округе» (принят Думой Чукотского автономного округа 25 мая 2010, «Ведомости», № 21(451), 04 июня 2010).</w:t>
      </w:r>
    </w:p>
    <w:p w:rsidR="008C6313" w:rsidRPr="00A57CEF" w:rsidRDefault="008C6313" w:rsidP="008C63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lang w:eastAsia="x-none"/>
        </w:rPr>
      </w:pPr>
      <w:r w:rsidRPr="00A57CEF">
        <w:rPr>
          <w:sz w:val="26"/>
          <w:szCs w:val="26"/>
          <w:lang w:eastAsia="x-none"/>
        </w:rPr>
        <w:t>-Приказ Комитета по охране объектов культурного наследия Чукотского автономного округа от 26 апреля 2019 года №</w:t>
      </w:r>
      <w:r w:rsidRPr="00A57CEF">
        <w:rPr>
          <w:sz w:val="26"/>
          <w:szCs w:val="26"/>
          <w:lang w:val="x-none" w:eastAsia="x-none"/>
        </w:rPr>
        <w:t xml:space="preserve"> </w:t>
      </w:r>
      <w:r w:rsidRPr="00A57CEF">
        <w:rPr>
          <w:sz w:val="26"/>
          <w:szCs w:val="26"/>
          <w:lang w:eastAsia="x-none"/>
        </w:rPr>
        <w:t>02-01/049 «О должностных лицах Комитета по охране объектов культурного наследия Чукотского автономного округа, уполномоченных составлять протоколы об административных правонарушениях» (;</w:t>
      </w:r>
    </w:p>
    <w:p w:rsidR="008C6313" w:rsidRPr="00A57CEF" w:rsidRDefault="008C6313" w:rsidP="008C63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lang w:eastAsia="x-none"/>
        </w:rPr>
      </w:pPr>
      <w:r w:rsidRPr="00A57CEF">
        <w:rPr>
          <w:sz w:val="26"/>
          <w:szCs w:val="26"/>
          <w:lang w:eastAsia="x-none"/>
        </w:rPr>
        <w:t>-Приказ Комитета по охране объектов культурного наследия Чукотского автономного округа от 26 апреля 2019 года № 02-01/053 «Об утверждении формы проверочного листа»; (http://xn--87-1lcmd.xn--p1ai/index.php/kontrolno-nadzornaya-deyatelnost/knd-pravovye-akty)</w:t>
      </w:r>
    </w:p>
    <w:p w:rsidR="008C6313" w:rsidRPr="00A57CEF" w:rsidRDefault="008C6313" w:rsidP="008C63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A57CEF">
        <w:rPr>
          <w:sz w:val="26"/>
          <w:szCs w:val="26"/>
          <w:lang w:eastAsia="x-none"/>
        </w:rPr>
        <w:t>-</w:t>
      </w:r>
      <w:hyperlink r:id="rId8" w:history="1">
        <w:r w:rsidRPr="00315F65">
          <w:rPr>
            <w:rStyle w:val="ab"/>
            <w:color w:val="auto"/>
            <w:sz w:val="26"/>
            <w:szCs w:val="26"/>
            <w:u w:val="none"/>
          </w:rPr>
          <w:t>. Приказ Комитета по охране объектов культурного наследия Чукотского автономного округа от 14 июня 2019 года № 02-02/006 «О должностных лицах Комитета по охране объектов культурного наследия Чукотского автономного округа, уполномоченных на осуществление государственного федерального надзора за состоянием, содержанием, сохранением, использованием, популяризацией и государственной охраной объектов культурного наследия на территории Чукотского автономного округа.</w:t>
        </w:r>
      </w:hyperlink>
      <w:r w:rsidRPr="00315F65">
        <w:rPr>
          <w:sz w:val="26"/>
          <w:szCs w:val="26"/>
        </w:rPr>
        <w:t>» («В</w:t>
      </w:r>
      <w:r w:rsidRPr="00A57CEF">
        <w:rPr>
          <w:sz w:val="26"/>
          <w:szCs w:val="26"/>
        </w:rPr>
        <w:t>едомости», № 24(914), 21.06.2019 (приложение к газете «Крайний север», № 24(2190), 21.06.2019), http://www.pravo.gov.ru, 21.06.2019.));</w:t>
      </w:r>
    </w:p>
    <w:p w:rsidR="008C6313" w:rsidRPr="00A57CEF" w:rsidRDefault="008C6313" w:rsidP="008C63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lang w:eastAsia="x-none"/>
        </w:rPr>
      </w:pPr>
      <w:r w:rsidRPr="00A57CEF">
        <w:rPr>
          <w:sz w:val="26"/>
          <w:szCs w:val="26"/>
        </w:rPr>
        <w:t xml:space="preserve">-Приказ Комитета по охране объектов культурного </w:t>
      </w:r>
      <w:r w:rsidRPr="00A57CEF">
        <w:rPr>
          <w:sz w:val="26"/>
          <w:szCs w:val="26"/>
          <w:lang w:eastAsia="x-none"/>
        </w:rPr>
        <w:t xml:space="preserve">наследия Чукотского автономного округа от 15 июля 2019 года № 02-01/062 «Об утверждении Перечня должностных лиц Комитета по охране объектов культурного наследия Чукотского автономного округа, уполномоченных вносить сведения об осуществлении государственного контроля (надзора) в федеральную государственную </w:t>
      </w:r>
      <w:r w:rsidRPr="00A57CEF">
        <w:rPr>
          <w:sz w:val="26"/>
          <w:szCs w:val="26"/>
          <w:lang w:eastAsia="x-none"/>
        </w:rPr>
        <w:lastRenderedPageBreak/>
        <w:t>информационную систему «Реестр проверок»» (http://xn--87-1lcmd.xn--p1ai/index.php/kontrolno-nadzornaya-deyatelnost/knd-pravovye-akty ).</w:t>
      </w:r>
    </w:p>
    <w:p w:rsidR="008C6313" w:rsidRPr="00A57CEF" w:rsidRDefault="008C6313" w:rsidP="008C63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A57CEF">
        <w:rPr>
          <w:sz w:val="26"/>
          <w:szCs w:val="26"/>
        </w:rPr>
        <w:t>1.2.Нормативные правовые акты, регламентирующие деятельность Комитета и их должностных лиц, а также устанавливающие обязательные требования к осуществлению деятельности юридических лиц и индивидуальных предпринимателей, соблюдение которых подлежит проверке в процессе осуществления государственного контроля, официально опубликованы, размещены на странице Комитета (</w:t>
      </w:r>
      <w:hyperlink r:id="rId9" w:history="1">
        <w:r w:rsidRPr="00A57CEF">
          <w:rPr>
            <w:rStyle w:val="ab"/>
            <w:sz w:val="26"/>
            <w:szCs w:val="26"/>
          </w:rPr>
          <w:t>http://xn--87-1lcmd.xn--p1ai/</w:t>
        </w:r>
      </w:hyperlink>
      <w:r w:rsidRPr="00A57CEF">
        <w:rPr>
          <w:sz w:val="26"/>
          <w:szCs w:val="26"/>
        </w:rPr>
        <w:t>).Нормативные правовые акты доступны в информационно-правовых системах «Гарант», «Консультант», размещены в информационно-телекоммуникационной сети «Интернет» (</w:t>
      </w:r>
      <w:r w:rsidRPr="00A57CEF">
        <w:rPr>
          <w:bCs/>
          <w:sz w:val="26"/>
          <w:szCs w:val="26"/>
        </w:rPr>
        <w:t>pravo.gov.ru</w:t>
      </w:r>
      <w:r w:rsidRPr="00A57CEF">
        <w:rPr>
          <w:b/>
          <w:bCs/>
          <w:sz w:val="26"/>
          <w:szCs w:val="26"/>
        </w:rPr>
        <w:t xml:space="preserve">) </w:t>
      </w:r>
      <w:r w:rsidRPr="00A57CEF">
        <w:rPr>
          <w:sz w:val="26"/>
          <w:szCs w:val="26"/>
        </w:rPr>
        <w:t xml:space="preserve">на странице Правительства Чукотского автономного округа </w:t>
      </w:r>
    </w:p>
    <w:p w:rsidR="008C6313" w:rsidRPr="00A57CEF" w:rsidRDefault="008C6313" w:rsidP="008C6313">
      <w:pPr>
        <w:pStyle w:val="aa"/>
        <w:ind w:firstLine="709"/>
        <w:jc w:val="both"/>
        <w:rPr>
          <w:rFonts w:ascii="Times New Roman" w:hAnsi="Times New Roman"/>
          <w:sz w:val="26"/>
          <w:szCs w:val="26"/>
        </w:rPr>
      </w:pPr>
      <w:r w:rsidRPr="00A57CEF">
        <w:rPr>
          <w:rFonts w:ascii="Times New Roman" w:hAnsi="Times New Roman"/>
          <w:sz w:val="26"/>
          <w:szCs w:val="26"/>
        </w:rPr>
        <w:t xml:space="preserve">1.3. В ходе их принятия проводилась антикоррупционная экспертиза на предмет выявления </w:t>
      </w:r>
      <w:proofErr w:type="spellStart"/>
      <w:r w:rsidRPr="00A57CEF">
        <w:rPr>
          <w:rFonts w:ascii="Times New Roman" w:hAnsi="Times New Roman"/>
          <w:sz w:val="26"/>
          <w:szCs w:val="26"/>
        </w:rPr>
        <w:t>коррупциогенных</w:t>
      </w:r>
      <w:proofErr w:type="spellEnd"/>
      <w:r w:rsidRPr="00A57CEF">
        <w:rPr>
          <w:rFonts w:ascii="Times New Roman" w:hAnsi="Times New Roman"/>
          <w:sz w:val="26"/>
          <w:szCs w:val="26"/>
        </w:rPr>
        <w:t xml:space="preserve"> факторов. </w:t>
      </w:r>
      <w:proofErr w:type="spellStart"/>
      <w:r w:rsidRPr="00A57CEF">
        <w:rPr>
          <w:rFonts w:ascii="Times New Roman" w:hAnsi="Times New Roman"/>
          <w:sz w:val="26"/>
          <w:szCs w:val="26"/>
        </w:rPr>
        <w:t>Коррупциогенные</w:t>
      </w:r>
      <w:proofErr w:type="spellEnd"/>
      <w:r w:rsidRPr="00A57CEF">
        <w:rPr>
          <w:rFonts w:ascii="Times New Roman" w:hAnsi="Times New Roman"/>
          <w:sz w:val="26"/>
          <w:szCs w:val="26"/>
        </w:rPr>
        <w:t xml:space="preserve"> факторы выявлены не были. </w:t>
      </w:r>
    </w:p>
    <w:p w:rsidR="008C6313" w:rsidRPr="00A57CEF" w:rsidRDefault="008C6313" w:rsidP="008C6313">
      <w:pPr>
        <w:pStyle w:val="aa"/>
        <w:ind w:firstLine="709"/>
        <w:jc w:val="both"/>
        <w:rPr>
          <w:rFonts w:ascii="Times New Roman" w:hAnsi="Times New Roman"/>
          <w:sz w:val="26"/>
          <w:szCs w:val="26"/>
        </w:rPr>
      </w:pPr>
      <w:r w:rsidRPr="00A57CEF">
        <w:rPr>
          <w:rFonts w:ascii="Times New Roman" w:hAnsi="Times New Roman"/>
          <w:sz w:val="26"/>
          <w:szCs w:val="26"/>
        </w:rPr>
        <w:t>В настоящее время отношения в сфере осуществления государственного контроля и государственной охраны урегулированы в полном объёме.</w:t>
      </w:r>
    </w:p>
    <w:p w:rsidR="008C6313" w:rsidRDefault="008C6313" w:rsidP="008C6313">
      <w:pPr>
        <w:pStyle w:val="aa"/>
        <w:ind w:firstLine="709"/>
        <w:jc w:val="both"/>
        <w:rPr>
          <w:rFonts w:ascii="Times New Roman" w:hAnsi="Times New Roman"/>
          <w:sz w:val="26"/>
          <w:szCs w:val="26"/>
        </w:rPr>
      </w:pPr>
    </w:p>
    <w:p w:rsidR="00F31C3C" w:rsidRPr="00755FAF" w:rsidRDefault="00F31C3C" w:rsidP="0083213D">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2.</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Организация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315F65" w:rsidRDefault="00315F65" w:rsidP="00315F65">
      <w:pPr>
        <w:pStyle w:val="aa"/>
        <w:ind w:firstLine="709"/>
        <w:jc w:val="both"/>
        <w:rPr>
          <w:rFonts w:ascii="Times New Roman" w:hAnsi="Times New Roman"/>
          <w:b/>
          <w:sz w:val="26"/>
          <w:szCs w:val="26"/>
        </w:rPr>
      </w:pPr>
      <w:r>
        <w:rPr>
          <w:rFonts w:ascii="Times New Roman" w:hAnsi="Times New Roman"/>
          <w:b/>
          <w:sz w:val="26"/>
          <w:szCs w:val="26"/>
        </w:rPr>
        <w:t>2.1. Сведения об организационной структуре и системе управления в Комитете.</w:t>
      </w:r>
    </w:p>
    <w:p w:rsidR="00315F65" w:rsidRDefault="00315F65" w:rsidP="00315F65">
      <w:pPr>
        <w:pStyle w:val="aa"/>
        <w:ind w:firstLine="709"/>
        <w:jc w:val="both"/>
        <w:rPr>
          <w:rFonts w:ascii="Times New Roman" w:hAnsi="Times New Roman"/>
          <w:sz w:val="26"/>
          <w:szCs w:val="26"/>
        </w:rPr>
      </w:pPr>
      <w:r>
        <w:rPr>
          <w:rFonts w:ascii="Times New Roman" w:hAnsi="Times New Roman"/>
          <w:sz w:val="26"/>
          <w:szCs w:val="26"/>
        </w:rPr>
        <w:t>Комитет по охране объектов культурного наследия Чукотского автономного округа является исполнительным органом государственной власти Чукотского автономного округа, осуществляющим полномочия в области сохранения, использования, популяризации и государственной охраны объектов культурного наследия в Чукотском автономном округе</w:t>
      </w:r>
    </w:p>
    <w:p w:rsidR="00315F65" w:rsidRDefault="00315F65" w:rsidP="00315F65">
      <w:pPr>
        <w:ind w:firstLine="709"/>
        <w:jc w:val="both"/>
        <w:rPr>
          <w:sz w:val="26"/>
          <w:szCs w:val="26"/>
        </w:rPr>
      </w:pPr>
      <w:r>
        <w:rPr>
          <w:sz w:val="26"/>
          <w:szCs w:val="26"/>
        </w:rPr>
        <w:t>Комитет создан в соответствии с Законом Чукотского автономного округа от 29 октября 2012 года № 95-ОЗ «О системе исполнительных органов государственной власти Чукотского автономного округа», Постановлением Губернатора Чукотского автономного округа от 18 октября 2018 года № 89 «О структуре исполнительных органов государственной власти Чукотского автономного округа» и осуществляет свою деятельность на основании Постановления Правительства Чукотского автономного округа от 21 декабря 2018 года № 431 «Об утверждении Положения о Комитете по охране объектов культурного наследия Чукотского автономного округа».</w:t>
      </w:r>
    </w:p>
    <w:p w:rsidR="00315F65" w:rsidRDefault="00315F65" w:rsidP="00315F65">
      <w:pPr>
        <w:ind w:firstLine="709"/>
        <w:jc w:val="both"/>
        <w:rPr>
          <w:rFonts w:eastAsiaTheme="minorHAnsi"/>
          <w:sz w:val="26"/>
          <w:szCs w:val="26"/>
          <w:lang w:eastAsia="en-US"/>
        </w:rPr>
      </w:pPr>
      <w:r>
        <w:rPr>
          <w:sz w:val="26"/>
          <w:szCs w:val="26"/>
        </w:rPr>
        <w:t xml:space="preserve">В соответствии с подпункта 3 пунктом 2.1 раздела 2 указанного Положения о Комитете по охране объектов культурного наследия Чукотского автономного округа Комитет осуществляет </w:t>
      </w:r>
      <w:r>
        <w:rPr>
          <w:rFonts w:eastAsiaTheme="minorHAnsi"/>
          <w:sz w:val="26"/>
          <w:szCs w:val="26"/>
          <w:lang w:eastAsia="en-US"/>
        </w:rPr>
        <w:t>федеральный государственный надзор в области охраны объектов культурного наследия .</w:t>
      </w:r>
    </w:p>
    <w:p w:rsidR="00315F65" w:rsidRDefault="00315F65" w:rsidP="00315F65">
      <w:pPr>
        <w:autoSpaceDE w:val="0"/>
        <w:autoSpaceDN w:val="0"/>
        <w:adjustRightInd w:val="0"/>
        <w:ind w:firstLine="709"/>
        <w:jc w:val="both"/>
        <w:rPr>
          <w:sz w:val="26"/>
          <w:szCs w:val="26"/>
        </w:rPr>
      </w:pPr>
      <w:r>
        <w:rPr>
          <w:sz w:val="26"/>
          <w:szCs w:val="26"/>
        </w:rPr>
        <w:t>Комитет является правопреемником Департамента образования, культуры и спорта Чукотского автономного округа в сфере сохранения, использования, популяризации и государственной охраны объектов культурного наследия.</w:t>
      </w:r>
    </w:p>
    <w:p w:rsidR="00315F65" w:rsidRDefault="00315F65" w:rsidP="00315F65">
      <w:pPr>
        <w:autoSpaceDE w:val="0"/>
        <w:autoSpaceDN w:val="0"/>
        <w:adjustRightInd w:val="0"/>
        <w:ind w:firstLine="709"/>
        <w:jc w:val="both"/>
        <w:rPr>
          <w:sz w:val="26"/>
          <w:szCs w:val="26"/>
        </w:rPr>
      </w:pPr>
      <w:r>
        <w:rPr>
          <w:sz w:val="26"/>
          <w:szCs w:val="26"/>
        </w:rPr>
        <w:t xml:space="preserve">Комитет возглавляет председатель, назначаемый на должность и освобождаемый от должности Губернатором Чукотского автономного округа в </w:t>
      </w:r>
      <w:r>
        <w:rPr>
          <w:sz w:val="26"/>
          <w:szCs w:val="26"/>
        </w:rPr>
        <w:lastRenderedPageBreak/>
        <w:t>соответствии с законодательством Российской Федерации и Чукотского автономного округа.</w:t>
      </w:r>
    </w:p>
    <w:p w:rsidR="00315F65" w:rsidRDefault="00315F65" w:rsidP="00315F65">
      <w:pPr>
        <w:autoSpaceDE w:val="0"/>
        <w:autoSpaceDN w:val="0"/>
        <w:adjustRightInd w:val="0"/>
        <w:ind w:firstLine="709"/>
        <w:jc w:val="both"/>
        <w:rPr>
          <w:sz w:val="26"/>
          <w:szCs w:val="26"/>
        </w:rPr>
      </w:pPr>
      <w:r>
        <w:rPr>
          <w:sz w:val="26"/>
          <w:szCs w:val="26"/>
        </w:rPr>
        <w:t>Непосредственное проведение надзорных мероприятий в Комитете осуществляет Консультант комитета по охране объектов культурного наследия Чукотского автономного округа.</w:t>
      </w:r>
    </w:p>
    <w:p w:rsidR="00315F65" w:rsidRDefault="00315F65" w:rsidP="00315F65">
      <w:pPr>
        <w:autoSpaceDE w:val="0"/>
        <w:autoSpaceDN w:val="0"/>
        <w:adjustRightInd w:val="0"/>
        <w:ind w:firstLine="709"/>
        <w:jc w:val="both"/>
        <w:rPr>
          <w:sz w:val="26"/>
          <w:szCs w:val="26"/>
        </w:rPr>
      </w:pPr>
      <w:r>
        <w:rPr>
          <w:sz w:val="26"/>
          <w:szCs w:val="26"/>
        </w:rPr>
        <w:t>Утверждает штатное расписание Комитета в соответствии с предельной штатной численностью Председатель Комитета. Структура и предельная штатная численность Комитета утверждаются Правительством Чукотского автономного округа (Постановление Правительства Чукотского автономного округа от 21 декабря 2018 № 432)</w:t>
      </w:r>
    </w:p>
    <w:p w:rsidR="00315F65" w:rsidRDefault="00315F65" w:rsidP="00315F65">
      <w:pPr>
        <w:ind w:firstLine="709"/>
        <w:jc w:val="both"/>
        <w:rPr>
          <w:sz w:val="26"/>
          <w:szCs w:val="26"/>
        </w:rPr>
      </w:pPr>
      <w:r>
        <w:rPr>
          <w:sz w:val="26"/>
          <w:szCs w:val="26"/>
        </w:rPr>
        <w:t>Общее количество сотрудников Комитета составляет 6 человек. Структурные подразделения в Комитете отсутствую.</w:t>
      </w:r>
    </w:p>
    <w:p w:rsidR="00315F65" w:rsidRDefault="00315F65" w:rsidP="00315F65">
      <w:pPr>
        <w:ind w:firstLine="709"/>
        <w:jc w:val="both"/>
        <w:rPr>
          <w:b/>
          <w:sz w:val="26"/>
          <w:szCs w:val="26"/>
        </w:rPr>
      </w:pPr>
      <w:r>
        <w:rPr>
          <w:b/>
          <w:sz w:val="26"/>
          <w:szCs w:val="26"/>
        </w:rPr>
        <w:t>2.2. Перечень и описание основных и вспомогательных (обеспечительных) функций.</w:t>
      </w:r>
    </w:p>
    <w:p w:rsidR="00315F65" w:rsidRDefault="00315F65" w:rsidP="00315F65">
      <w:pPr>
        <w:ind w:firstLine="709"/>
        <w:jc w:val="both"/>
        <w:rPr>
          <w:sz w:val="26"/>
          <w:szCs w:val="26"/>
        </w:rPr>
      </w:pPr>
      <w:r>
        <w:rPr>
          <w:rFonts w:eastAsiaTheme="minorHAnsi"/>
          <w:sz w:val="26"/>
          <w:szCs w:val="26"/>
          <w:lang w:eastAsia="en-US"/>
        </w:rPr>
        <w:t>- федеральный государственный надзор в области охраны объектов культурного наследия;</w:t>
      </w:r>
    </w:p>
    <w:p w:rsidR="00315F65" w:rsidRDefault="00315F65" w:rsidP="00315F65">
      <w:pPr>
        <w:pStyle w:val="ConsPlusNormal"/>
        <w:ind w:firstLine="709"/>
        <w:jc w:val="both"/>
        <w:rPr>
          <w:sz w:val="26"/>
          <w:szCs w:val="26"/>
        </w:rPr>
      </w:pPr>
      <w:r>
        <w:rPr>
          <w:sz w:val="26"/>
          <w:szCs w:val="26"/>
        </w:rPr>
        <w:t>- организация и проведение мероприятий по контролю за состоянием объектов культурного наследия;</w:t>
      </w:r>
    </w:p>
    <w:p w:rsidR="00315F65" w:rsidRDefault="00315F65" w:rsidP="00315F65">
      <w:pPr>
        <w:pStyle w:val="ConsPlusNormal"/>
        <w:ind w:firstLine="709"/>
        <w:jc w:val="both"/>
        <w:rPr>
          <w:sz w:val="26"/>
          <w:szCs w:val="26"/>
        </w:rPr>
      </w:pPr>
      <w:r>
        <w:rPr>
          <w:sz w:val="26"/>
          <w:szCs w:val="26"/>
        </w:rPr>
        <w:t>- проведение систематического наблюдения за исполнением обязательных требований, анализа и прогнозирования состояния исполнения обязательных требований при осуществлении юридическими лицами, индивидуальными предпринимателями своей деятельности;</w:t>
      </w:r>
    </w:p>
    <w:p w:rsidR="00315F65" w:rsidRDefault="00315F65" w:rsidP="00315F65">
      <w:pPr>
        <w:pStyle w:val="ConsPlusNormal"/>
        <w:ind w:firstLine="709"/>
        <w:jc w:val="both"/>
        <w:rPr>
          <w:sz w:val="26"/>
          <w:szCs w:val="26"/>
        </w:rPr>
      </w:pPr>
      <w:r>
        <w:rPr>
          <w:sz w:val="26"/>
          <w:szCs w:val="26"/>
        </w:rPr>
        <w:t>- проведение аттестации экспертов, привлекаемых департаментом к проведению мероприятий по контролю;</w:t>
      </w:r>
    </w:p>
    <w:p w:rsidR="00315F65" w:rsidRDefault="00315F65" w:rsidP="00315F65">
      <w:pPr>
        <w:ind w:firstLine="709"/>
        <w:jc w:val="both"/>
        <w:rPr>
          <w:sz w:val="26"/>
          <w:szCs w:val="26"/>
        </w:rPr>
      </w:pPr>
      <w:r>
        <w:rPr>
          <w:sz w:val="26"/>
          <w:szCs w:val="26"/>
        </w:rPr>
        <w:t xml:space="preserve"> - запрос и получение от проверяемых лиц необходимых объяснений и документов (копий документов), связанных с результатами проверки;</w:t>
      </w:r>
    </w:p>
    <w:p w:rsidR="00315F65" w:rsidRDefault="00315F65" w:rsidP="00315F65">
      <w:pPr>
        <w:ind w:firstLine="709"/>
        <w:jc w:val="both"/>
        <w:rPr>
          <w:sz w:val="26"/>
          <w:szCs w:val="26"/>
        </w:rPr>
      </w:pPr>
      <w:r>
        <w:rPr>
          <w:sz w:val="26"/>
          <w:szCs w:val="26"/>
        </w:rPr>
        <w:t>- составление на основании результатов проверок актов с указанием конкретных нарушений;</w:t>
      </w:r>
    </w:p>
    <w:p w:rsidR="00315F65" w:rsidRDefault="00315F65" w:rsidP="00315F65">
      <w:pPr>
        <w:pStyle w:val="ConsPlusNormal"/>
        <w:ind w:firstLine="709"/>
        <w:jc w:val="both"/>
        <w:rPr>
          <w:sz w:val="26"/>
          <w:szCs w:val="26"/>
        </w:rPr>
      </w:pPr>
      <w:r>
        <w:rPr>
          <w:sz w:val="26"/>
          <w:szCs w:val="26"/>
        </w:rPr>
        <w:t>- предъявление исков в суд в случае нарушения законодательства об объектах культурного наследия;</w:t>
      </w:r>
    </w:p>
    <w:p w:rsidR="00315F65" w:rsidRDefault="00315F65" w:rsidP="00315F65">
      <w:pPr>
        <w:ind w:firstLine="709"/>
        <w:jc w:val="both"/>
        <w:rPr>
          <w:sz w:val="26"/>
          <w:szCs w:val="26"/>
        </w:rPr>
      </w:pPr>
      <w:r>
        <w:rPr>
          <w:sz w:val="26"/>
          <w:szCs w:val="26"/>
        </w:rPr>
        <w:t xml:space="preserve"> - запрос материалов, необходимых для осуществления контрольных функций;</w:t>
      </w:r>
    </w:p>
    <w:p w:rsidR="00315F65" w:rsidRDefault="00315F65" w:rsidP="00315F65">
      <w:pPr>
        <w:ind w:firstLine="709"/>
        <w:jc w:val="both"/>
        <w:rPr>
          <w:sz w:val="26"/>
          <w:szCs w:val="26"/>
        </w:rPr>
      </w:pPr>
      <w:r>
        <w:rPr>
          <w:sz w:val="26"/>
          <w:szCs w:val="26"/>
        </w:rPr>
        <w:t>- возбуждение дел об административных правонарушениях и передача материалов дел для их рассмотрения в суд.</w:t>
      </w:r>
    </w:p>
    <w:p w:rsidR="00315F65" w:rsidRDefault="00315F65" w:rsidP="00315F65">
      <w:pPr>
        <w:ind w:firstLine="709"/>
        <w:jc w:val="both"/>
        <w:rPr>
          <w:sz w:val="26"/>
          <w:szCs w:val="26"/>
        </w:rPr>
      </w:pPr>
      <w:r>
        <w:rPr>
          <w:b/>
          <w:sz w:val="26"/>
          <w:szCs w:val="26"/>
        </w:rPr>
        <w:t>2.3.Наименования и реквизиты нормативных правовых актов, регламентирующих порядок исполнения указанных функций</w:t>
      </w:r>
      <w:r>
        <w:rPr>
          <w:sz w:val="26"/>
          <w:szCs w:val="26"/>
        </w:rPr>
        <w:t>:</w:t>
      </w:r>
    </w:p>
    <w:p w:rsidR="00315F65" w:rsidRDefault="00315F65" w:rsidP="00315F65">
      <w:pPr>
        <w:ind w:firstLine="709"/>
        <w:jc w:val="both"/>
        <w:rPr>
          <w:sz w:val="26"/>
          <w:szCs w:val="26"/>
        </w:rPr>
      </w:pPr>
      <w:r>
        <w:rPr>
          <w:sz w:val="26"/>
          <w:szCs w:val="26"/>
        </w:rPr>
        <w:t>Нормативные правовые акты, способствующие реализации функций в части исполнения полномочий по сохранению, использованию, популяризации и государственной охране объектов культурного наследия в 2020 году:</w:t>
      </w:r>
    </w:p>
    <w:p w:rsidR="00315F65" w:rsidRDefault="00315F65" w:rsidP="00315F65">
      <w:pPr>
        <w:ind w:firstLine="709"/>
        <w:jc w:val="both"/>
        <w:rPr>
          <w:bCs/>
          <w:sz w:val="26"/>
          <w:szCs w:val="26"/>
        </w:rPr>
      </w:pPr>
      <w:r>
        <w:rPr>
          <w:bCs/>
          <w:sz w:val="26"/>
          <w:szCs w:val="26"/>
        </w:rPr>
        <w:t xml:space="preserve">-Федеральный </w:t>
      </w:r>
      <w:hyperlink r:id="rId10" w:history="1">
        <w:r>
          <w:rPr>
            <w:rStyle w:val="ab"/>
            <w:bCs/>
            <w:sz w:val="26"/>
            <w:szCs w:val="26"/>
          </w:rPr>
          <w:t>закон</w:t>
        </w:r>
      </w:hyperlink>
      <w:r>
        <w:rPr>
          <w:bCs/>
          <w:sz w:val="26"/>
          <w:szCs w:val="26"/>
        </w:rPr>
        <w:t xml:space="preserve"> от 6 октября 1999 год.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42, ст. 5005; 2019, № 52, ст. 7765);</w:t>
      </w:r>
    </w:p>
    <w:p w:rsidR="00315F65" w:rsidRDefault="00315F65" w:rsidP="00315F65">
      <w:pPr>
        <w:widowControl w:val="0"/>
        <w:autoSpaceDE w:val="0"/>
        <w:autoSpaceDN w:val="0"/>
        <w:adjustRightInd w:val="0"/>
        <w:ind w:firstLine="709"/>
        <w:jc w:val="both"/>
        <w:rPr>
          <w:sz w:val="26"/>
          <w:szCs w:val="26"/>
        </w:rPr>
      </w:pPr>
      <w:r>
        <w:rPr>
          <w:sz w:val="26"/>
          <w:szCs w:val="26"/>
        </w:rPr>
        <w:t>-Кодекс Российской Федерации об административных правонарушениях от 30 декабря 2001 № 195-ФЗ;</w:t>
      </w:r>
    </w:p>
    <w:p w:rsidR="00315F65" w:rsidRDefault="00315F65" w:rsidP="00315F65">
      <w:pPr>
        <w:widowControl w:val="0"/>
        <w:autoSpaceDE w:val="0"/>
        <w:autoSpaceDN w:val="0"/>
        <w:adjustRightInd w:val="0"/>
        <w:ind w:firstLine="709"/>
        <w:jc w:val="both"/>
        <w:rPr>
          <w:sz w:val="26"/>
          <w:szCs w:val="26"/>
        </w:rPr>
      </w:pPr>
      <w:r>
        <w:rPr>
          <w:sz w:val="26"/>
          <w:szCs w:val="26"/>
        </w:rPr>
        <w:t xml:space="preserve">-Федеральный закон от 25 июня 2002 года № 73-ФЗ «Об объектах культурного наследия (памятниках истории и культуры) народов Российской </w:t>
      </w:r>
      <w:r>
        <w:rPr>
          <w:sz w:val="26"/>
          <w:szCs w:val="26"/>
        </w:rPr>
        <w:lastRenderedPageBreak/>
        <w:t>Федерации»;</w:t>
      </w:r>
    </w:p>
    <w:p w:rsidR="00315F65" w:rsidRDefault="00315F65" w:rsidP="00315F65">
      <w:pPr>
        <w:widowControl w:val="0"/>
        <w:autoSpaceDE w:val="0"/>
        <w:autoSpaceDN w:val="0"/>
        <w:adjustRightInd w:val="0"/>
        <w:ind w:firstLine="709"/>
        <w:jc w:val="both"/>
        <w:rPr>
          <w:sz w:val="26"/>
          <w:szCs w:val="26"/>
        </w:rPr>
      </w:pPr>
      <w:r>
        <w:rPr>
          <w:sz w:val="26"/>
          <w:szCs w:val="26"/>
        </w:rPr>
        <w:t>-Федеральный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15F65" w:rsidRDefault="00315F65" w:rsidP="00315F65">
      <w:pPr>
        <w:widowControl w:val="0"/>
        <w:autoSpaceDE w:val="0"/>
        <w:autoSpaceDN w:val="0"/>
        <w:adjustRightInd w:val="0"/>
        <w:ind w:firstLine="709"/>
        <w:jc w:val="both"/>
        <w:rPr>
          <w:sz w:val="26"/>
          <w:szCs w:val="26"/>
        </w:rPr>
      </w:pPr>
      <w:r>
        <w:rPr>
          <w:sz w:val="26"/>
          <w:szCs w:val="26"/>
        </w:rPr>
        <w:t>-Постановление Правительства Российской Федерации от 23 июля 2015 года № 740 «О федеральном государственном надзоре за состоянием, содержанием, сохранением, использованием, популяризацией и государственной охраной объектов культурного наследия»;</w:t>
      </w:r>
    </w:p>
    <w:p w:rsidR="00315F65" w:rsidRDefault="00315F65" w:rsidP="00315F65">
      <w:pPr>
        <w:widowControl w:val="0"/>
        <w:autoSpaceDE w:val="0"/>
        <w:autoSpaceDN w:val="0"/>
        <w:adjustRightInd w:val="0"/>
        <w:ind w:firstLine="709"/>
        <w:jc w:val="both"/>
        <w:rPr>
          <w:sz w:val="26"/>
          <w:szCs w:val="26"/>
        </w:rPr>
      </w:pPr>
      <w:r>
        <w:rPr>
          <w:sz w:val="26"/>
          <w:szCs w:val="26"/>
        </w:rPr>
        <w:t>-Приказ Комитета по охране объектов культурного наследия Чукотского автономного округа от 14 июня 2019 года № 02-02/005 «Об утверждении Порядка выдачи задания на проведение мероприятий по контролю за состоянием объектов культурного наследия и систематическому наблюдению в отношении объектов культурного наследия федерального значения, объектов культурного наследия регионального значения, объектов культурного наследия местного (муниципального) значения и выявленных объектов культурного наследия, расположенных на территории Чукотского автономного округа, и его формы» («Ведомости», № 24(914), 21.06.2019 (приложение к газете «Крайний север», № 24(2190), 21.06.2019), http://www.pravo.gov.ru, 21.06.2019);</w:t>
      </w:r>
    </w:p>
    <w:p w:rsidR="00315F65" w:rsidRDefault="00315F65" w:rsidP="00315F65">
      <w:pPr>
        <w:widowControl w:val="0"/>
        <w:autoSpaceDE w:val="0"/>
        <w:autoSpaceDN w:val="0"/>
        <w:adjustRightInd w:val="0"/>
        <w:ind w:firstLine="709"/>
        <w:jc w:val="both"/>
        <w:rPr>
          <w:sz w:val="26"/>
          <w:szCs w:val="26"/>
        </w:rPr>
      </w:pPr>
      <w:r>
        <w:rPr>
          <w:sz w:val="26"/>
          <w:szCs w:val="26"/>
        </w:rPr>
        <w:t>-Приказ Комитета по охране объектов культурного наследия Чукотского автономного округа от 16 августа.2019 года № 02-02/013 «Об утверждении Административного регламента Комитета по охране объектов культурного наследия Чукотского автономного округа предоставления государственной услуги "Выдача паспорта объекта культурного наследия федерального значения (за исключением отдельных объектов культурного наследия, перечень которых утверждается Правительством Российской Федерации), объекта культурного наследия регионального значения, объекта культурного наследия местного (муниципального) значения, включенных в единый государственный реестр объектов культурного наследия (памятников истории и культуры) народов Российской Федерации» («Ведомости», № 33(923), 23.08.2019 (приложение к газете «Крайний север», № 33(2199), 23.08.2019, http://www.pravo.gov.ru, 22.08.2019);</w:t>
      </w:r>
    </w:p>
    <w:p w:rsidR="00315F65" w:rsidRDefault="00315F65" w:rsidP="00315F65">
      <w:pPr>
        <w:widowControl w:val="0"/>
        <w:autoSpaceDE w:val="0"/>
        <w:autoSpaceDN w:val="0"/>
        <w:adjustRightInd w:val="0"/>
        <w:ind w:firstLine="709"/>
        <w:jc w:val="both"/>
        <w:rPr>
          <w:sz w:val="26"/>
          <w:szCs w:val="26"/>
        </w:rPr>
      </w:pPr>
      <w:r>
        <w:rPr>
          <w:sz w:val="26"/>
          <w:szCs w:val="26"/>
        </w:rPr>
        <w:t xml:space="preserve">-Приказ Комитета по охране объектов культурного наследия Чукотского автономного округа от 14 июня 2019 года № 02-02/006 «О должностных лицах Комитета по охране объектов культурного наследия Чукотского автономного округа, уполномоченных на осуществление государственного федерального надзора за состоянием, содержанием, сохранением, использованием, популяризацией и государственной охраной объектов культурного наследия на территории Чукотского автономного округа» («Ведомости», N 24(914), 21.06.2019 (газета «Крайний север», № 24(2190), 21.06.2019), </w:t>
      </w:r>
      <w:proofErr w:type="spellStart"/>
      <w:r>
        <w:rPr>
          <w:sz w:val="26"/>
          <w:szCs w:val="26"/>
          <w:lang w:val="en-US"/>
        </w:rPr>
        <w:t>htt</w:t>
      </w:r>
      <w:proofErr w:type="spellEnd"/>
      <w:r>
        <w:rPr>
          <w:sz w:val="26"/>
          <w:szCs w:val="26"/>
        </w:rPr>
        <w:t>p://www.pravo.gov.ru, 21.06.2019);</w:t>
      </w:r>
    </w:p>
    <w:p w:rsidR="00315F65" w:rsidRDefault="00315F65" w:rsidP="00315F65">
      <w:pPr>
        <w:widowControl w:val="0"/>
        <w:autoSpaceDE w:val="0"/>
        <w:autoSpaceDN w:val="0"/>
        <w:adjustRightInd w:val="0"/>
        <w:ind w:firstLine="709"/>
        <w:jc w:val="both"/>
        <w:rPr>
          <w:color w:val="000000"/>
          <w:spacing w:val="-1"/>
          <w:sz w:val="26"/>
          <w:szCs w:val="26"/>
        </w:rPr>
      </w:pPr>
      <w:r>
        <w:rPr>
          <w:sz w:val="26"/>
          <w:szCs w:val="26"/>
        </w:rPr>
        <w:t>Плановые проверки осуществлялись Комитетом в 2020 году на основании Приказа от 4 октября 2019 года №</w:t>
      </w:r>
      <w:r>
        <w:rPr>
          <w:bCs/>
          <w:sz w:val="26"/>
          <w:szCs w:val="26"/>
        </w:rPr>
        <w:t>02-01/071</w:t>
      </w:r>
      <w:r>
        <w:rPr>
          <w:sz w:val="26"/>
          <w:szCs w:val="26"/>
        </w:rPr>
        <w:t xml:space="preserve"> «</w:t>
      </w:r>
      <w:r>
        <w:rPr>
          <w:color w:val="000000"/>
          <w:spacing w:val="-1"/>
          <w:sz w:val="26"/>
          <w:szCs w:val="26"/>
        </w:rPr>
        <w:t xml:space="preserve">Об утверждении плана проведения проверок деятельности органов местного самоуправления и должностных лиц местного самоуправления в сфере </w:t>
      </w:r>
      <w:r>
        <w:rPr>
          <w:sz w:val="26"/>
          <w:szCs w:val="26"/>
        </w:rPr>
        <w:t>сохранения культурного наследия Чукотского автономного округа</w:t>
      </w:r>
      <w:r>
        <w:rPr>
          <w:color w:val="000000"/>
          <w:spacing w:val="-1"/>
          <w:sz w:val="26"/>
          <w:szCs w:val="26"/>
        </w:rPr>
        <w:t>, на 2020 год».</w:t>
      </w:r>
    </w:p>
    <w:p w:rsidR="00315F65" w:rsidRDefault="00315F65" w:rsidP="00315F65">
      <w:pPr>
        <w:widowControl w:val="0"/>
        <w:autoSpaceDE w:val="0"/>
        <w:autoSpaceDN w:val="0"/>
        <w:adjustRightInd w:val="0"/>
        <w:ind w:firstLine="709"/>
        <w:jc w:val="both"/>
        <w:rPr>
          <w:b/>
          <w:sz w:val="26"/>
          <w:szCs w:val="26"/>
        </w:rPr>
      </w:pPr>
      <w:r>
        <w:rPr>
          <w:b/>
          <w:sz w:val="26"/>
          <w:szCs w:val="26"/>
        </w:rPr>
        <w:t>2.4. Информация о взаимодействии органов государственного контроля (надзора) при осуществлении своих функций с другими органами государственного контроля (надзора), муниципального контроля, порядке и формах такого взаимодействия.</w:t>
      </w:r>
    </w:p>
    <w:p w:rsidR="00315F65" w:rsidRDefault="00315F65" w:rsidP="00315F65">
      <w:pPr>
        <w:widowControl w:val="0"/>
        <w:autoSpaceDE w:val="0"/>
        <w:autoSpaceDN w:val="0"/>
        <w:adjustRightInd w:val="0"/>
        <w:ind w:firstLine="709"/>
        <w:jc w:val="both"/>
        <w:rPr>
          <w:sz w:val="26"/>
          <w:szCs w:val="26"/>
        </w:rPr>
      </w:pPr>
      <w:r>
        <w:rPr>
          <w:sz w:val="26"/>
          <w:szCs w:val="26"/>
        </w:rPr>
        <w:lastRenderedPageBreak/>
        <w:t xml:space="preserve">В течение 2020 года при осуществлении надзорных функций Комитет не взаимодействовал с другими органами государственного контроля (надзора), при проведении </w:t>
      </w:r>
      <w:proofErr w:type="spellStart"/>
      <w:r>
        <w:rPr>
          <w:sz w:val="26"/>
          <w:szCs w:val="26"/>
        </w:rPr>
        <w:t>контрольно</w:t>
      </w:r>
      <w:proofErr w:type="spellEnd"/>
      <w:r>
        <w:rPr>
          <w:sz w:val="26"/>
          <w:szCs w:val="26"/>
        </w:rPr>
        <w:t xml:space="preserve"> – надзорных мероприятий. Федеральный государственный надзор осуществлялся Комитетом в 2020 году самостоятельно.</w:t>
      </w:r>
    </w:p>
    <w:p w:rsidR="00315F65" w:rsidRDefault="00315F65" w:rsidP="00315F65">
      <w:pPr>
        <w:widowControl w:val="0"/>
        <w:autoSpaceDE w:val="0"/>
        <w:autoSpaceDN w:val="0"/>
        <w:adjustRightInd w:val="0"/>
        <w:ind w:firstLine="709"/>
        <w:jc w:val="both"/>
        <w:rPr>
          <w:b/>
          <w:sz w:val="26"/>
          <w:szCs w:val="26"/>
        </w:rPr>
      </w:pPr>
      <w:r>
        <w:rPr>
          <w:b/>
          <w:sz w:val="26"/>
          <w:szCs w:val="26"/>
        </w:rPr>
        <w:t>2.5. Сведения о выполнении функций по осуществлению государственного контроля (надзора) подведомственными органам государственной власти и органом местного самоуправления, организациями с указаниями их наименований, организационно-правовой формы, нормативных правовых актов, на основании которых указанные организации осуществляют контроль (надзор):</w:t>
      </w:r>
    </w:p>
    <w:p w:rsidR="00315F65" w:rsidRDefault="00315F65" w:rsidP="00315F65">
      <w:pPr>
        <w:widowControl w:val="0"/>
        <w:autoSpaceDE w:val="0"/>
        <w:autoSpaceDN w:val="0"/>
        <w:adjustRightInd w:val="0"/>
        <w:ind w:firstLine="709"/>
        <w:jc w:val="both"/>
        <w:rPr>
          <w:sz w:val="26"/>
          <w:szCs w:val="26"/>
        </w:rPr>
      </w:pPr>
      <w:r>
        <w:rPr>
          <w:sz w:val="26"/>
          <w:szCs w:val="26"/>
        </w:rPr>
        <w:t>Комитет по охране объектов культурного наследия по Чукотскому автономному округу не имеет подведомственных организаций, которые выполняли бы функции по осуществлению федерального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w:t>
      </w:r>
    </w:p>
    <w:p w:rsidR="00315F65" w:rsidRDefault="00315F65" w:rsidP="00315F65">
      <w:pPr>
        <w:widowControl w:val="0"/>
        <w:autoSpaceDE w:val="0"/>
        <w:autoSpaceDN w:val="0"/>
        <w:adjustRightInd w:val="0"/>
        <w:ind w:firstLine="709"/>
        <w:jc w:val="both"/>
        <w:rPr>
          <w:b/>
          <w:sz w:val="26"/>
          <w:szCs w:val="26"/>
        </w:rPr>
      </w:pPr>
      <w:r>
        <w:rPr>
          <w:b/>
          <w:sz w:val="26"/>
          <w:szCs w:val="26"/>
        </w:rPr>
        <w:t>2.6. 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w:t>
      </w:r>
    </w:p>
    <w:p w:rsidR="00315F65" w:rsidRDefault="00315F65" w:rsidP="00315F65">
      <w:pPr>
        <w:widowControl w:val="0"/>
        <w:autoSpaceDE w:val="0"/>
        <w:autoSpaceDN w:val="0"/>
        <w:adjustRightInd w:val="0"/>
        <w:ind w:firstLine="709"/>
        <w:jc w:val="both"/>
        <w:rPr>
          <w:sz w:val="26"/>
          <w:szCs w:val="26"/>
        </w:rPr>
      </w:pPr>
      <w:r>
        <w:rPr>
          <w:sz w:val="26"/>
          <w:szCs w:val="26"/>
        </w:rPr>
        <w:t xml:space="preserve"> Работа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 в рамках федерального государственного надзора за сохранением, использованием, популяризацией и государственной охраной объектов культурного наследия на территории Чукотского автономного округа, не проводилась при проведении проверок.</w:t>
      </w:r>
    </w:p>
    <w:p w:rsidR="00315F65" w:rsidRDefault="00315F65" w:rsidP="00315F65">
      <w:pPr>
        <w:widowControl w:val="0"/>
        <w:autoSpaceDE w:val="0"/>
        <w:autoSpaceDN w:val="0"/>
        <w:adjustRightInd w:val="0"/>
        <w:ind w:firstLine="709"/>
        <w:jc w:val="both"/>
        <w:rPr>
          <w:sz w:val="26"/>
          <w:szCs w:val="26"/>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3.</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Финансовое и кадровое обеспечение государственного контроля (надзора), муниципального контроля</w:t>
      </w:r>
    </w:p>
    <w:p w:rsidR="00315F65" w:rsidRDefault="00315F65" w:rsidP="00315F65">
      <w:pPr>
        <w:widowControl w:val="0"/>
        <w:autoSpaceDE w:val="0"/>
        <w:autoSpaceDN w:val="0"/>
        <w:adjustRightInd w:val="0"/>
        <w:ind w:firstLine="709"/>
        <w:jc w:val="both"/>
        <w:rPr>
          <w:sz w:val="26"/>
          <w:szCs w:val="26"/>
        </w:rPr>
      </w:pPr>
      <w:r>
        <w:rPr>
          <w:b/>
          <w:sz w:val="26"/>
          <w:szCs w:val="26"/>
        </w:rPr>
        <w:t>3.1. Сведения, характеризующие финансовое обеспечение исполнения функций по осуществлению государственного контроля (надзора) (планируемое и фактическое выделение бюджетных средств, расходование бюджетных средств, в том числе в расчете на объем исполненных в отчетный период контрольных функций), а также расчет среднего расхода на одну проверку</w:t>
      </w:r>
      <w:r>
        <w:rPr>
          <w:sz w:val="26"/>
          <w:szCs w:val="26"/>
        </w:rPr>
        <w:t>.</w:t>
      </w:r>
    </w:p>
    <w:p w:rsidR="00315F65" w:rsidRDefault="00315F65" w:rsidP="00315F65">
      <w:pPr>
        <w:widowControl w:val="0"/>
        <w:autoSpaceDE w:val="0"/>
        <w:autoSpaceDN w:val="0"/>
        <w:adjustRightInd w:val="0"/>
        <w:ind w:firstLine="709"/>
        <w:jc w:val="both"/>
        <w:rPr>
          <w:sz w:val="26"/>
          <w:szCs w:val="26"/>
        </w:rPr>
      </w:pPr>
      <w:r>
        <w:rPr>
          <w:sz w:val="26"/>
          <w:szCs w:val="26"/>
        </w:rPr>
        <w:t>Из федерального бюджета на осуществление деятельности Комитета по охране объектов культурного наследия Чукотского автономного округа по переданным полномочиям Российской Федерации по государственной охране объектов культурного наследия (федерального значения) в 2020 году выделены денежные средства только на содержание государственного гражданского служащего и составили:</w:t>
      </w:r>
    </w:p>
    <w:p w:rsidR="00315F65" w:rsidRDefault="00315F65" w:rsidP="00315F65">
      <w:pPr>
        <w:widowControl w:val="0"/>
        <w:autoSpaceDE w:val="0"/>
        <w:autoSpaceDN w:val="0"/>
        <w:adjustRightInd w:val="0"/>
        <w:ind w:firstLine="709"/>
        <w:jc w:val="both"/>
        <w:rPr>
          <w:sz w:val="26"/>
          <w:szCs w:val="26"/>
        </w:rPr>
      </w:pPr>
      <w:r>
        <w:rPr>
          <w:sz w:val="26"/>
          <w:szCs w:val="26"/>
        </w:rPr>
        <w:t>2020 год-1 490 200 руб., (2016 год -1 342 460 рублей; 2017 год - 1 412 300 рублей; 2018 год-1 426 528 рублей 20 копеек; 2019 год -1 527 210 рублей 37 копеек.)</w:t>
      </w:r>
    </w:p>
    <w:p w:rsidR="00315F65" w:rsidRDefault="00315F65" w:rsidP="00315F65">
      <w:pPr>
        <w:ind w:firstLine="709"/>
        <w:jc w:val="both"/>
        <w:rPr>
          <w:sz w:val="26"/>
          <w:szCs w:val="26"/>
        </w:rPr>
      </w:pPr>
      <w:r>
        <w:rPr>
          <w:sz w:val="26"/>
          <w:szCs w:val="26"/>
        </w:rPr>
        <w:t>Все средства были направлены по целевому предназначению.</w:t>
      </w:r>
    </w:p>
    <w:p w:rsidR="00315F65" w:rsidRPr="00B21CD1" w:rsidRDefault="00315F65" w:rsidP="00315F65">
      <w:pPr>
        <w:ind w:firstLine="709"/>
        <w:jc w:val="both"/>
        <w:rPr>
          <w:sz w:val="26"/>
          <w:szCs w:val="26"/>
        </w:rPr>
      </w:pPr>
      <w:r w:rsidRPr="00B21CD1">
        <w:rPr>
          <w:sz w:val="26"/>
          <w:szCs w:val="26"/>
        </w:rPr>
        <w:t xml:space="preserve">В рамках реализации государственной программы «Развитие культуры, спорта и туризма Чукотского автономного округа» (утв. Постановлением Правительства Чукотского автономного округа от 24.04.2019 № 229) в 2020 году </w:t>
      </w:r>
      <w:r w:rsidRPr="00B21CD1">
        <w:rPr>
          <w:sz w:val="26"/>
          <w:szCs w:val="26"/>
        </w:rPr>
        <w:lastRenderedPageBreak/>
        <w:t xml:space="preserve">освоено денежных средств на сумму  4 726,7 тыс. рублей  ( из них на объекты культурного наследия </w:t>
      </w:r>
      <w:r>
        <w:rPr>
          <w:sz w:val="26"/>
          <w:szCs w:val="26"/>
        </w:rPr>
        <w:t xml:space="preserve">федерального значения </w:t>
      </w:r>
      <w:r w:rsidRPr="00B21CD1">
        <w:rPr>
          <w:sz w:val="26"/>
          <w:szCs w:val="26"/>
        </w:rPr>
        <w:t>на сумму</w:t>
      </w:r>
      <w:r>
        <w:rPr>
          <w:sz w:val="26"/>
          <w:szCs w:val="26"/>
        </w:rPr>
        <w:t xml:space="preserve"> 2 500,8</w:t>
      </w:r>
      <w:r w:rsidRPr="00B21CD1">
        <w:rPr>
          <w:sz w:val="26"/>
          <w:szCs w:val="26"/>
        </w:rPr>
        <w:t xml:space="preserve"> тыс. рублей).</w:t>
      </w:r>
    </w:p>
    <w:p w:rsidR="00315F65" w:rsidRDefault="00315F65" w:rsidP="00315F65">
      <w:pPr>
        <w:ind w:firstLine="709"/>
        <w:jc w:val="both"/>
        <w:rPr>
          <w:sz w:val="26"/>
          <w:szCs w:val="26"/>
        </w:rPr>
      </w:pPr>
    </w:p>
    <w:p w:rsidR="00315F65" w:rsidRDefault="00315F65" w:rsidP="00315F65">
      <w:pPr>
        <w:widowControl w:val="0"/>
        <w:autoSpaceDE w:val="0"/>
        <w:autoSpaceDN w:val="0"/>
        <w:adjustRightInd w:val="0"/>
        <w:ind w:firstLine="709"/>
        <w:jc w:val="both"/>
        <w:rPr>
          <w:b/>
          <w:sz w:val="26"/>
          <w:szCs w:val="26"/>
        </w:rPr>
      </w:pPr>
      <w:r>
        <w:rPr>
          <w:b/>
          <w:sz w:val="26"/>
          <w:szCs w:val="26"/>
        </w:rPr>
        <w:t>3.2. Данные о штатной численности работников органов контроля и об укомплектованности штатной численности.</w:t>
      </w:r>
    </w:p>
    <w:p w:rsidR="00315F65" w:rsidRDefault="00315F65" w:rsidP="00315F65">
      <w:pPr>
        <w:widowControl w:val="0"/>
        <w:autoSpaceDE w:val="0"/>
        <w:autoSpaceDN w:val="0"/>
        <w:adjustRightInd w:val="0"/>
        <w:ind w:firstLine="709"/>
        <w:jc w:val="both"/>
        <w:rPr>
          <w:color w:val="242424"/>
          <w:sz w:val="26"/>
          <w:szCs w:val="26"/>
          <w:shd w:val="clear" w:color="auto" w:fill="FFFFFF"/>
        </w:rPr>
      </w:pPr>
      <w:r>
        <w:rPr>
          <w:color w:val="242424"/>
          <w:sz w:val="26"/>
          <w:szCs w:val="26"/>
          <w:shd w:val="clear" w:color="auto" w:fill="FFFFFF"/>
        </w:rPr>
        <w:t>В 2020 года количество штатных единиц по должностям, предусматривающим выполнение функций по контролю (надзору) составило 2 единицы, из низ занятых - 1 единица.</w:t>
      </w:r>
    </w:p>
    <w:p w:rsidR="00315F65" w:rsidRDefault="00315F65" w:rsidP="00315F65">
      <w:pPr>
        <w:widowControl w:val="0"/>
        <w:autoSpaceDE w:val="0"/>
        <w:autoSpaceDN w:val="0"/>
        <w:adjustRightInd w:val="0"/>
        <w:ind w:firstLine="709"/>
        <w:jc w:val="both"/>
        <w:rPr>
          <w:color w:val="242424"/>
          <w:sz w:val="26"/>
          <w:szCs w:val="26"/>
          <w:shd w:val="clear" w:color="auto" w:fill="FFFFFF"/>
        </w:rPr>
      </w:pPr>
      <w:r>
        <w:rPr>
          <w:sz w:val="26"/>
          <w:szCs w:val="26"/>
        </w:rPr>
        <w:t>Свободных вакантных должностей в Комитете нет.</w:t>
      </w:r>
      <w:r>
        <w:rPr>
          <w:color w:val="242424"/>
          <w:sz w:val="26"/>
          <w:szCs w:val="26"/>
          <w:shd w:val="clear" w:color="auto" w:fill="FFFFFF"/>
        </w:rPr>
        <w:t xml:space="preserve"> </w:t>
      </w:r>
    </w:p>
    <w:p w:rsidR="00315F65" w:rsidRDefault="00315F65" w:rsidP="00315F65">
      <w:pPr>
        <w:widowControl w:val="0"/>
        <w:autoSpaceDE w:val="0"/>
        <w:autoSpaceDN w:val="0"/>
        <w:adjustRightInd w:val="0"/>
        <w:ind w:firstLine="709"/>
        <w:jc w:val="both"/>
        <w:rPr>
          <w:sz w:val="26"/>
          <w:szCs w:val="26"/>
        </w:rPr>
      </w:pPr>
    </w:p>
    <w:p w:rsidR="00315F65" w:rsidRDefault="00315F65" w:rsidP="00315F65">
      <w:pPr>
        <w:overflowPunct w:val="0"/>
        <w:autoSpaceDE w:val="0"/>
        <w:autoSpaceDN w:val="0"/>
        <w:adjustRightInd w:val="0"/>
        <w:ind w:firstLine="709"/>
        <w:jc w:val="both"/>
        <w:rPr>
          <w:b/>
          <w:sz w:val="26"/>
          <w:szCs w:val="26"/>
        </w:rPr>
      </w:pPr>
      <w:r>
        <w:rPr>
          <w:b/>
          <w:sz w:val="26"/>
          <w:szCs w:val="26"/>
        </w:rPr>
        <w:t>3.3. Сведения о квалификации работников, мероприятиях по повышению их квалификацию.</w:t>
      </w:r>
    </w:p>
    <w:p w:rsidR="00315F65" w:rsidRDefault="00315F65" w:rsidP="00315F65">
      <w:pPr>
        <w:widowControl w:val="0"/>
        <w:autoSpaceDE w:val="0"/>
        <w:autoSpaceDN w:val="0"/>
        <w:adjustRightInd w:val="0"/>
        <w:ind w:firstLine="709"/>
        <w:jc w:val="both"/>
        <w:rPr>
          <w:sz w:val="26"/>
          <w:szCs w:val="26"/>
        </w:rPr>
      </w:pPr>
      <w:r>
        <w:rPr>
          <w:sz w:val="26"/>
          <w:szCs w:val="26"/>
        </w:rPr>
        <w:t xml:space="preserve">В Комитете все работники имеют высшее образование, периодически проходят курсы повышения квалификации. </w:t>
      </w:r>
    </w:p>
    <w:p w:rsidR="00315F65" w:rsidRDefault="00315F65" w:rsidP="00315F65">
      <w:pPr>
        <w:widowControl w:val="0"/>
        <w:autoSpaceDE w:val="0"/>
        <w:autoSpaceDN w:val="0"/>
        <w:adjustRightInd w:val="0"/>
        <w:ind w:firstLine="709"/>
        <w:jc w:val="both"/>
        <w:rPr>
          <w:b/>
          <w:sz w:val="26"/>
          <w:szCs w:val="26"/>
        </w:rPr>
      </w:pPr>
      <w:r>
        <w:rPr>
          <w:b/>
          <w:sz w:val="26"/>
          <w:szCs w:val="26"/>
        </w:rPr>
        <w:t>3.4. Данные о средней нагрузке на 1 работника по фактически выполненному в отчетный период объему функций по контролю.</w:t>
      </w:r>
    </w:p>
    <w:p w:rsidR="00315F65" w:rsidRDefault="00315F65" w:rsidP="00315F65">
      <w:pPr>
        <w:widowControl w:val="0"/>
        <w:autoSpaceDE w:val="0"/>
        <w:autoSpaceDN w:val="0"/>
        <w:adjustRightInd w:val="0"/>
        <w:ind w:firstLine="709"/>
        <w:jc w:val="both"/>
        <w:rPr>
          <w:sz w:val="26"/>
          <w:szCs w:val="26"/>
        </w:rPr>
      </w:pPr>
      <w:r>
        <w:rPr>
          <w:sz w:val="26"/>
          <w:szCs w:val="26"/>
        </w:rPr>
        <w:t xml:space="preserve">Функции по надзору в расчетном периоде были распределены пропорционально между всеми сотрудниками Комитета в зависимости от направлений деятельности. </w:t>
      </w:r>
    </w:p>
    <w:p w:rsidR="00315F65" w:rsidRDefault="00315F65" w:rsidP="00315F65">
      <w:pPr>
        <w:overflowPunct w:val="0"/>
        <w:autoSpaceDE w:val="0"/>
        <w:autoSpaceDN w:val="0"/>
        <w:adjustRightInd w:val="0"/>
        <w:ind w:firstLine="709"/>
        <w:jc w:val="both"/>
        <w:rPr>
          <w:sz w:val="26"/>
          <w:szCs w:val="26"/>
        </w:rPr>
      </w:pPr>
      <w:r>
        <w:rPr>
          <w:b/>
          <w:sz w:val="26"/>
          <w:szCs w:val="26"/>
        </w:rPr>
        <w:t>3.5. Сведения о численности экспертов и представителей экспертных организаций, привлекаемых к проведению мероприятий по контролю</w:t>
      </w:r>
      <w:r>
        <w:rPr>
          <w:sz w:val="26"/>
          <w:szCs w:val="26"/>
        </w:rPr>
        <w:t>:</w:t>
      </w:r>
    </w:p>
    <w:p w:rsidR="00315F65" w:rsidRDefault="00315F65" w:rsidP="00315F65">
      <w:pPr>
        <w:widowControl w:val="0"/>
        <w:autoSpaceDE w:val="0"/>
        <w:autoSpaceDN w:val="0"/>
        <w:adjustRightInd w:val="0"/>
        <w:ind w:firstLine="709"/>
        <w:jc w:val="both"/>
        <w:rPr>
          <w:sz w:val="26"/>
          <w:szCs w:val="26"/>
        </w:rPr>
      </w:pPr>
      <w:r>
        <w:rPr>
          <w:sz w:val="26"/>
          <w:szCs w:val="26"/>
        </w:rPr>
        <w:t xml:space="preserve">В 2020 году был исполнен Государственный контракт от 24 октября 2019 года № 06-19/004 на выполнение работ по  обследованию объекта культурного наследия федерального значения «Памятник Дежнёву Семёну Ивановичу», в качестве эксперта привлекалась организация -Акционерное общество «Научно-исследовательский центр «Строительство». </w:t>
      </w: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4.</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Проведение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315F65" w:rsidRDefault="00315F65" w:rsidP="00315F65">
      <w:pPr>
        <w:overflowPunct w:val="0"/>
        <w:autoSpaceDE w:val="0"/>
        <w:autoSpaceDN w:val="0"/>
        <w:adjustRightInd w:val="0"/>
        <w:ind w:firstLine="709"/>
        <w:jc w:val="both"/>
        <w:rPr>
          <w:b/>
          <w:sz w:val="26"/>
          <w:szCs w:val="26"/>
        </w:rPr>
      </w:pPr>
      <w:r>
        <w:rPr>
          <w:b/>
          <w:sz w:val="26"/>
          <w:szCs w:val="26"/>
        </w:rPr>
        <w:t>4.1. Сведения, характеризующие выполненную в отчетный период работу по осуществлению государственного контроля по соответствующим сферам деятельности:</w:t>
      </w:r>
    </w:p>
    <w:p w:rsidR="00315F65" w:rsidRDefault="00315F65" w:rsidP="00315F65">
      <w:pPr>
        <w:overflowPunct w:val="0"/>
        <w:autoSpaceDE w:val="0"/>
        <w:autoSpaceDN w:val="0"/>
        <w:adjustRightInd w:val="0"/>
        <w:ind w:firstLine="709"/>
        <w:jc w:val="both"/>
        <w:rPr>
          <w:b/>
          <w:sz w:val="26"/>
          <w:szCs w:val="26"/>
        </w:rPr>
      </w:pPr>
      <w:r>
        <w:rPr>
          <w:sz w:val="26"/>
          <w:szCs w:val="26"/>
        </w:rPr>
        <w:t>На территории Чукотского автономного округа расположено 67 объектов культурного наследия федерального значения, включенных в Единый государственный реестр объектов культурного наследия, из которых: 1 памятник истории и 66 объектов археологического наследия</w:t>
      </w:r>
    </w:p>
    <w:p w:rsidR="00315F65" w:rsidRDefault="00315F65" w:rsidP="00315F65">
      <w:pPr>
        <w:overflowPunct w:val="0"/>
        <w:autoSpaceDE w:val="0"/>
        <w:autoSpaceDN w:val="0"/>
        <w:adjustRightInd w:val="0"/>
        <w:ind w:firstLine="709"/>
        <w:jc w:val="both"/>
        <w:rPr>
          <w:sz w:val="26"/>
          <w:szCs w:val="26"/>
        </w:rPr>
      </w:pPr>
      <w:r>
        <w:rPr>
          <w:sz w:val="26"/>
          <w:szCs w:val="26"/>
        </w:rPr>
        <w:t xml:space="preserve">Руководствуясь статьей 9.1 Федерального закона от 25 июня 2002 года № 73-ФЗ, Комитет осуществляет следующие функции федерального государственного контроля (надзора) на территории Чукотского автономного округа: </w:t>
      </w:r>
    </w:p>
    <w:p w:rsidR="00315F65" w:rsidRDefault="00315F65" w:rsidP="00315F65">
      <w:pPr>
        <w:overflowPunct w:val="0"/>
        <w:autoSpaceDE w:val="0"/>
        <w:autoSpaceDN w:val="0"/>
        <w:adjustRightInd w:val="0"/>
        <w:ind w:firstLine="709"/>
        <w:jc w:val="both"/>
        <w:rPr>
          <w:sz w:val="26"/>
          <w:szCs w:val="26"/>
        </w:rPr>
      </w:pPr>
      <w:r>
        <w:rPr>
          <w:sz w:val="26"/>
          <w:szCs w:val="26"/>
        </w:rPr>
        <w:t>В течение 2020 года в рамках государственного надзора проведены документальные выездные проверки -2 (первое полугодие); 2 (второе полугодие) по контролю за состоянием объектов культурного наследия, а именно проведено 14 систематических наблюдений в отношении объектов археологического культурного наследия. По итогам составлено 14 акта осмотра объектов культурного археологического наследия федерального значения и 1 акт технических состояния «Памятник Дежнёву Семену Ивановичу».</w:t>
      </w:r>
    </w:p>
    <w:p w:rsidR="00315F65" w:rsidRDefault="00315F65" w:rsidP="00315F65">
      <w:pPr>
        <w:overflowPunct w:val="0"/>
        <w:autoSpaceDE w:val="0"/>
        <w:autoSpaceDN w:val="0"/>
        <w:adjustRightInd w:val="0"/>
        <w:ind w:firstLine="709"/>
        <w:jc w:val="both"/>
        <w:rPr>
          <w:sz w:val="26"/>
          <w:szCs w:val="26"/>
        </w:rPr>
      </w:pPr>
      <w:r>
        <w:rPr>
          <w:sz w:val="26"/>
          <w:szCs w:val="26"/>
        </w:rPr>
        <w:lastRenderedPageBreak/>
        <w:t>По результатам проведения  проверок административных исполнительных производство не возбуждалось.</w:t>
      </w:r>
    </w:p>
    <w:p w:rsidR="00315F65" w:rsidRDefault="00315F65" w:rsidP="00315F65">
      <w:pPr>
        <w:overflowPunct w:val="0"/>
        <w:autoSpaceDE w:val="0"/>
        <w:autoSpaceDN w:val="0"/>
        <w:adjustRightInd w:val="0"/>
        <w:ind w:firstLine="709"/>
        <w:jc w:val="both"/>
        <w:rPr>
          <w:sz w:val="26"/>
          <w:szCs w:val="26"/>
        </w:rPr>
      </w:pPr>
      <w:r>
        <w:rPr>
          <w:sz w:val="26"/>
          <w:szCs w:val="26"/>
        </w:rPr>
        <w:t>Внеплановые проверки Комитетом не проводились в связи с отсутствием оснований для их проведения, заявления в органы прокуратуры о согласовании проведения внеплановых выездных проверок не направлялись.</w:t>
      </w:r>
    </w:p>
    <w:p w:rsidR="00315F65" w:rsidRDefault="00315F65" w:rsidP="00315F65">
      <w:pPr>
        <w:overflowPunct w:val="0"/>
        <w:autoSpaceDE w:val="0"/>
        <w:autoSpaceDN w:val="0"/>
        <w:adjustRightInd w:val="0"/>
        <w:ind w:firstLine="709"/>
        <w:jc w:val="both"/>
        <w:rPr>
          <w:sz w:val="26"/>
          <w:szCs w:val="26"/>
        </w:rPr>
      </w:pPr>
    </w:p>
    <w:p w:rsidR="00315F65" w:rsidRDefault="00315F65" w:rsidP="00315F65">
      <w:pPr>
        <w:overflowPunct w:val="0"/>
        <w:autoSpaceDE w:val="0"/>
        <w:autoSpaceDN w:val="0"/>
        <w:adjustRightInd w:val="0"/>
        <w:ind w:firstLine="709"/>
        <w:jc w:val="both"/>
        <w:rPr>
          <w:b/>
          <w:sz w:val="26"/>
          <w:szCs w:val="26"/>
        </w:rPr>
      </w:pPr>
      <w:r>
        <w:rPr>
          <w:b/>
          <w:sz w:val="26"/>
          <w:szCs w:val="26"/>
        </w:rPr>
        <w:t>4.2. 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участия в контрольной деятельности:</w:t>
      </w:r>
    </w:p>
    <w:p w:rsidR="00315F65" w:rsidRDefault="00315F65" w:rsidP="00315F65">
      <w:pPr>
        <w:widowControl w:val="0"/>
        <w:autoSpaceDE w:val="0"/>
        <w:autoSpaceDN w:val="0"/>
        <w:adjustRightInd w:val="0"/>
        <w:ind w:firstLine="709"/>
        <w:jc w:val="both"/>
        <w:rPr>
          <w:sz w:val="26"/>
          <w:szCs w:val="26"/>
        </w:rPr>
      </w:pPr>
      <w:r>
        <w:rPr>
          <w:sz w:val="26"/>
          <w:szCs w:val="26"/>
        </w:rPr>
        <w:t>Работы по государственному контракту №06-19/004 от 24 октября 2019 года на проведение работ по обследованию объекта культурного наследия федерального значения «Памятник Дежнёву Семену Ивановичу»  были выполнены Акционерным обществом «Научно-исследовательский центр «Строительство» 20 октября 2020 года. Согласно акта сдачи-приёмки выполненных работ стоимость выполненных работ составила -750,04 тыс. рублей ( в том числе с НДС). Мероприятия были проведены за счет средств регионального бюджета, в рамках реализации региональной государственной программы.</w:t>
      </w:r>
    </w:p>
    <w:p w:rsidR="00315F65" w:rsidRDefault="00315F65" w:rsidP="00315F65">
      <w:pPr>
        <w:overflowPunct w:val="0"/>
        <w:autoSpaceDE w:val="0"/>
        <w:autoSpaceDN w:val="0"/>
        <w:adjustRightInd w:val="0"/>
        <w:ind w:firstLine="709"/>
        <w:jc w:val="both"/>
        <w:rPr>
          <w:b/>
          <w:sz w:val="26"/>
          <w:szCs w:val="26"/>
        </w:rPr>
      </w:pPr>
    </w:p>
    <w:p w:rsidR="00315F65" w:rsidRDefault="00315F65" w:rsidP="00315F65">
      <w:pPr>
        <w:overflowPunct w:val="0"/>
        <w:autoSpaceDE w:val="0"/>
        <w:autoSpaceDN w:val="0"/>
        <w:adjustRightInd w:val="0"/>
        <w:ind w:firstLine="709"/>
        <w:jc w:val="both"/>
        <w:rPr>
          <w:sz w:val="26"/>
          <w:szCs w:val="26"/>
        </w:rPr>
      </w:pPr>
      <w:r>
        <w:rPr>
          <w:b/>
          <w:sz w:val="26"/>
          <w:szCs w:val="26"/>
        </w:rPr>
        <w:t>4.3. 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r>
        <w:rPr>
          <w:sz w:val="26"/>
          <w:szCs w:val="26"/>
        </w:rPr>
        <w:t>:</w:t>
      </w:r>
    </w:p>
    <w:p w:rsidR="00315F65" w:rsidRDefault="00315F65" w:rsidP="00315F65">
      <w:pPr>
        <w:overflowPunct w:val="0"/>
        <w:autoSpaceDE w:val="0"/>
        <w:autoSpaceDN w:val="0"/>
        <w:adjustRightInd w:val="0"/>
        <w:ind w:firstLine="709"/>
        <w:jc w:val="both"/>
        <w:rPr>
          <w:sz w:val="26"/>
          <w:szCs w:val="26"/>
        </w:rPr>
      </w:pPr>
      <w:r>
        <w:rPr>
          <w:sz w:val="26"/>
          <w:szCs w:val="26"/>
        </w:rPr>
        <w:t>в ходе проведения проверок случаев причинения вреда объектам культурного наследия и фактов причинения вреда не выявлено.</w:t>
      </w:r>
    </w:p>
    <w:p w:rsidR="00315F65" w:rsidRDefault="00315F65" w:rsidP="00315F65">
      <w:pPr>
        <w:overflowPunct w:val="0"/>
        <w:autoSpaceDE w:val="0"/>
        <w:autoSpaceDN w:val="0"/>
        <w:adjustRightInd w:val="0"/>
        <w:ind w:firstLine="709"/>
        <w:jc w:val="both"/>
        <w:rPr>
          <w:b/>
          <w:sz w:val="26"/>
          <w:szCs w:val="26"/>
        </w:rPr>
      </w:pPr>
    </w:p>
    <w:p w:rsidR="00315F65" w:rsidRDefault="00315F65" w:rsidP="00315F65">
      <w:pPr>
        <w:overflowPunct w:val="0"/>
        <w:autoSpaceDE w:val="0"/>
        <w:autoSpaceDN w:val="0"/>
        <w:adjustRightInd w:val="0"/>
        <w:ind w:firstLine="709"/>
        <w:jc w:val="both"/>
        <w:rPr>
          <w:b/>
          <w:sz w:val="26"/>
          <w:szCs w:val="26"/>
        </w:rPr>
      </w:pPr>
      <w:r>
        <w:rPr>
          <w:b/>
          <w:sz w:val="26"/>
          <w:szCs w:val="26"/>
        </w:rPr>
        <w:t>4.4 Сведения о применении риск-ориентированного подхода при организации и осуществлении государственного контроля (надзора).</w:t>
      </w:r>
    </w:p>
    <w:p w:rsidR="00315F65" w:rsidRDefault="00315F65" w:rsidP="00315F65">
      <w:pPr>
        <w:overflowPunct w:val="0"/>
        <w:autoSpaceDE w:val="0"/>
        <w:autoSpaceDN w:val="0"/>
        <w:adjustRightInd w:val="0"/>
        <w:ind w:firstLine="709"/>
        <w:jc w:val="both"/>
        <w:rPr>
          <w:sz w:val="26"/>
          <w:szCs w:val="26"/>
        </w:rPr>
      </w:pPr>
      <w:r>
        <w:rPr>
          <w:sz w:val="26"/>
          <w:szCs w:val="26"/>
        </w:rPr>
        <w:t>Риск-ориентированный подход при организации и осуществлении государственного надзора не осуществляется.</w:t>
      </w:r>
    </w:p>
    <w:p w:rsidR="00315F65" w:rsidRDefault="00315F65" w:rsidP="00315F65">
      <w:pPr>
        <w:overflowPunct w:val="0"/>
        <w:autoSpaceDE w:val="0"/>
        <w:autoSpaceDN w:val="0"/>
        <w:adjustRightInd w:val="0"/>
        <w:ind w:firstLine="709"/>
        <w:jc w:val="both"/>
        <w:rPr>
          <w:sz w:val="26"/>
          <w:szCs w:val="26"/>
        </w:rPr>
      </w:pPr>
    </w:p>
    <w:p w:rsidR="00315F65" w:rsidRDefault="00315F65" w:rsidP="00315F65">
      <w:pPr>
        <w:autoSpaceDE w:val="0"/>
        <w:autoSpaceDN w:val="0"/>
        <w:adjustRightInd w:val="0"/>
        <w:ind w:firstLine="709"/>
        <w:jc w:val="both"/>
        <w:rPr>
          <w:rFonts w:eastAsia="Calibri"/>
          <w:b/>
          <w:sz w:val="26"/>
          <w:szCs w:val="26"/>
        </w:rPr>
      </w:pPr>
      <w:r>
        <w:rPr>
          <w:rFonts w:eastAsia="Calibri"/>
          <w:b/>
          <w:sz w:val="26"/>
          <w:szCs w:val="26"/>
        </w:rPr>
        <w:t>4.5 Сведения о проведении мероприятий по профилактике нарушений обязательных требований, включая выдачу предостережений о недопустимости нарушения обязательных требований</w:t>
      </w:r>
    </w:p>
    <w:p w:rsidR="00315F65" w:rsidRDefault="00315F65" w:rsidP="00315F65">
      <w:pPr>
        <w:autoSpaceDE w:val="0"/>
        <w:autoSpaceDN w:val="0"/>
        <w:adjustRightInd w:val="0"/>
        <w:ind w:firstLine="709"/>
        <w:jc w:val="both"/>
        <w:rPr>
          <w:sz w:val="26"/>
          <w:szCs w:val="26"/>
        </w:rPr>
      </w:pPr>
      <w:r>
        <w:rPr>
          <w:sz w:val="26"/>
          <w:szCs w:val="26"/>
        </w:rPr>
        <w:t xml:space="preserve">Приказом Комитета по государственной охране объектов культурного наследия  по Чукотскому автономному округу от 20 декабря 2019 года № 01-02/086 утверждена </w:t>
      </w:r>
      <w:r>
        <w:rPr>
          <w:color w:val="000000"/>
          <w:sz w:val="26"/>
          <w:szCs w:val="26"/>
        </w:rPr>
        <w:t xml:space="preserve">Программа профилактики нарушений обязательных требований законодательства </w:t>
      </w:r>
      <w:r>
        <w:rPr>
          <w:spacing w:val="2"/>
          <w:sz w:val="26"/>
          <w:szCs w:val="26"/>
          <w:shd w:val="clear" w:color="auto" w:fill="FFFFFF"/>
        </w:rPr>
        <w:t>в области охраны объектов культурного наследия</w:t>
      </w:r>
      <w:r>
        <w:rPr>
          <w:color w:val="000000"/>
          <w:sz w:val="26"/>
          <w:szCs w:val="26"/>
        </w:rPr>
        <w:t xml:space="preserve"> на территории Чукотского автономного округа на 2020 год</w:t>
      </w:r>
      <w:r>
        <w:rPr>
          <w:sz w:val="26"/>
          <w:szCs w:val="26"/>
        </w:rPr>
        <w:t>.</w:t>
      </w:r>
    </w:p>
    <w:p w:rsidR="00315F65" w:rsidRDefault="00315F65" w:rsidP="00315F65">
      <w:pPr>
        <w:ind w:firstLine="709"/>
        <w:jc w:val="both"/>
        <w:rPr>
          <w:sz w:val="26"/>
          <w:szCs w:val="26"/>
        </w:rPr>
      </w:pPr>
      <w:r>
        <w:rPr>
          <w:sz w:val="26"/>
          <w:szCs w:val="26"/>
        </w:rPr>
        <w:t>Все запланированные Программой мероприятия по профилактики нарушений в области охраны объектов культурного наследия выполнены. За 2020 год в рамках контрольно-надзорной деятельности предостережения о недопустимости нарушений обязательных требований не выдавались.</w:t>
      </w:r>
    </w:p>
    <w:p w:rsidR="00315F65" w:rsidRDefault="00315F65" w:rsidP="00315F65">
      <w:pPr>
        <w:autoSpaceDE w:val="0"/>
        <w:autoSpaceDN w:val="0"/>
        <w:adjustRightInd w:val="0"/>
        <w:ind w:firstLine="709"/>
        <w:jc w:val="both"/>
        <w:rPr>
          <w:sz w:val="26"/>
          <w:szCs w:val="26"/>
        </w:rPr>
      </w:pPr>
      <w:r>
        <w:rPr>
          <w:sz w:val="26"/>
          <w:szCs w:val="26"/>
        </w:rPr>
        <w:t xml:space="preserve">Информационной материал по контрольно- надзорной деятельности размещен на официальном сайте Комитета </w:t>
      </w:r>
    </w:p>
    <w:p w:rsidR="00315F65" w:rsidRDefault="00315F65" w:rsidP="00315F65">
      <w:pPr>
        <w:autoSpaceDE w:val="0"/>
        <w:autoSpaceDN w:val="0"/>
        <w:adjustRightInd w:val="0"/>
        <w:ind w:firstLine="709"/>
        <w:jc w:val="both"/>
        <w:rPr>
          <w:sz w:val="26"/>
          <w:szCs w:val="26"/>
        </w:rPr>
      </w:pPr>
    </w:p>
    <w:p w:rsidR="00315F65" w:rsidRDefault="00315F65" w:rsidP="00315F65">
      <w:pPr>
        <w:autoSpaceDE w:val="0"/>
        <w:autoSpaceDN w:val="0"/>
        <w:adjustRightInd w:val="0"/>
        <w:ind w:firstLine="709"/>
        <w:jc w:val="both"/>
        <w:rPr>
          <w:rFonts w:eastAsia="Calibri"/>
          <w:b/>
          <w:bCs/>
          <w:sz w:val="26"/>
          <w:szCs w:val="26"/>
        </w:rPr>
      </w:pPr>
      <w:r>
        <w:rPr>
          <w:rFonts w:eastAsia="Calibri"/>
          <w:b/>
          <w:bCs/>
          <w:sz w:val="28"/>
          <w:szCs w:val="28"/>
        </w:rPr>
        <w:t>4</w:t>
      </w:r>
      <w:r>
        <w:rPr>
          <w:rFonts w:eastAsia="Calibri"/>
          <w:b/>
          <w:bCs/>
          <w:sz w:val="26"/>
          <w:szCs w:val="26"/>
        </w:rPr>
        <w:t>.6. Сведения о проведении мероприятий по контролю, при проведении которых не требуется взаимодействие органа государственного контроля (надзора), с юридическими лицами и индивидуальными предпринимателями</w:t>
      </w:r>
    </w:p>
    <w:p w:rsidR="00315F65" w:rsidRDefault="00315F65" w:rsidP="00315F65">
      <w:pPr>
        <w:autoSpaceDE w:val="0"/>
        <w:autoSpaceDN w:val="0"/>
        <w:adjustRightInd w:val="0"/>
        <w:ind w:firstLine="709"/>
        <w:jc w:val="both"/>
        <w:rPr>
          <w:sz w:val="26"/>
          <w:szCs w:val="26"/>
        </w:rPr>
      </w:pPr>
      <w:r>
        <w:rPr>
          <w:sz w:val="26"/>
          <w:szCs w:val="26"/>
        </w:rPr>
        <w:t xml:space="preserve">Проведено 2 мероприятия по систематическому наблюдению за состоянием объектов культурного наследия федерального значения. По итогам сформировано 14 актов технического состояния объектов культурного археологического наследия. В ходе мероприятий осуществлен визуальных осмотр, </w:t>
      </w:r>
      <w:proofErr w:type="spellStart"/>
      <w:r>
        <w:rPr>
          <w:sz w:val="26"/>
          <w:szCs w:val="26"/>
        </w:rPr>
        <w:t>фотофиксация</w:t>
      </w:r>
      <w:proofErr w:type="spellEnd"/>
      <w:r>
        <w:rPr>
          <w:sz w:val="26"/>
          <w:szCs w:val="26"/>
        </w:rPr>
        <w:t xml:space="preserve"> и составлены акты осмотра.</w:t>
      </w:r>
    </w:p>
    <w:p w:rsidR="00315F65" w:rsidRDefault="00315F65" w:rsidP="00315F65">
      <w:pPr>
        <w:overflowPunct w:val="0"/>
        <w:autoSpaceDE w:val="0"/>
        <w:autoSpaceDN w:val="0"/>
        <w:adjustRightInd w:val="0"/>
        <w:ind w:firstLine="709"/>
        <w:jc w:val="both"/>
        <w:rPr>
          <w:sz w:val="26"/>
          <w:szCs w:val="26"/>
        </w:rPr>
      </w:pPr>
    </w:p>
    <w:p w:rsidR="00315F65" w:rsidRDefault="00315F65" w:rsidP="00315F65">
      <w:pPr>
        <w:autoSpaceDE w:val="0"/>
        <w:autoSpaceDN w:val="0"/>
        <w:adjustRightInd w:val="0"/>
        <w:ind w:firstLine="709"/>
        <w:jc w:val="both"/>
        <w:rPr>
          <w:rFonts w:eastAsia="Calibri"/>
          <w:b/>
          <w:sz w:val="26"/>
          <w:szCs w:val="26"/>
        </w:rPr>
      </w:pPr>
      <w:r>
        <w:rPr>
          <w:rFonts w:eastAsia="Calibri"/>
          <w:b/>
          <w:sz w:val="26"/>
          <w:szCs w:val="26"/>
        </w:rPr>
        <w:t>4.7 Сведения о количестве проведенных в отчетном периоде проверок в отношении субъектов малого предпринимательства.</w:t>
      </w:r>
    </w:p>
    <w:p w:rsidR="00315F65" w:rsidRDefault="00315F65" w:rsidP="00315F65">
      <w:pPr>
        <w:autoSpaceDE w:val="0"/>
        <w:autoSpaceDN w:val="0"/>
        <w:adjustRightInd w:val="0"/>
        <w:ind w:firstLine="709"/>
        <w:jc w:val="both"/>
        <w:rPr>
          <w:sz w:val="26"/>
          <w:szCs w:val="26"/>
        </w:rPr>
      </w:pPr>
      <w:r>
        <w:rPr>
          <w:sz w:val="26"/>
          <w:szCs w:val="26"/>
        </w:rPr>
        <w:t>В отношении субъектов малого предпринимательства в 2020 году проверки не проводились.</w:t>
      </w:r>
    </w:p>
    <w:p w:rsidR="00315F65" w:rsidRPr="001B0DA1" w:rsidRDefault="00315F65" w:rsidP="00315F65">
      <w:pPr>
        <w:widowControl w:val="0"/>
        <w:autoSpaceDE w:val="0"/>
        <w:autoSpaceDN w:val="0"/>
        <w:adjustRightInd w:val="0"/>
        <w:ind w:firstLine="709"/>
        <w:jc w:val="both"/>
        <w:rPr>
          <w:sz w:val="26"/>
          <w:szCs w:val="26"/>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5.</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Действия органов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 по пресечению нарушений обязательных требований и (или) устранению последствий таких нарушений</w:t>
      </w:r>
    </w:p>
    <w:p w:rsidR="00886888" w:rsidRDefault="00886888" w:rsidP="00886888">
      <w:pPr>
        <w:rPr>
          <w:sz w:val="32"/>
          <w:szCs w:val="32"/>
        </w:rPr>
      </w:pPr>
    </w:p>
    <w:p w:rsidR="00315F65" w:rsidRDefault="00315F65" w:rsidP="00315F65">
      <w:pPr>
        <w:overflowPunct w:val="0"/>
        <w:autoSpaceDE w:val="0"/>
        <w:autoSpaceDN w:val="0"/>
        <w:adjustRightInd w:val="0"/>
        <w:ind w:firstLine="540"/>
        <w:jc w:val="both"/>
        <w:rPr>
          <w:b/>
          <w:sz w:val="26"/>
          <w:szCs w:val="26"/>
        </w:rPr>
      </w:pPr>
      <w:r>
        <w:rPr>
          <w:b/>
          <w:sz w:val="26"/>
          <w:szCs w:val="26"/>
        </w:rPr>
        <w:t>5.1. сведения о принятых органами контроля мерах реагирования по фактам выявленных нарушений, в том числе в динамике :</w:t>
      </w:r>
    </w:p>
    <w:p w:rsidR="00315F65" w:rsidRDefault="00315F65" w:rsidP="00315F65">
      <w:pPr>
        <w:overflowPunct w:val="0"/>
        <w:autoSpaceDE w:val="0"/>
        <w:autoSpaceDN w:val="0"/>
        <w:adjustRightInd w:val="0"/>
        <w:ind w:firstLine="540"/>
        <w:jc w:val="both"/>
        <w:rPr>
          <w:sz w:val="26"/>
          <w:szCs w:val="26"/>
        </w:rPr>
      </w:pPr>
      <w:r>
        <w:rPr>
          <w:sz w:val="26"/>
          <w:szCs w:val="26"/>
        </w:rPr>
        <w:t>По результатам проведения плановых проверок Комитет по охране объектов культурного наследия Чукотского автономного округа вынес 2 предписания  об устранении выявленных нарушений.</w:t>
      </w:r>
    </w:p>
    <w:p w:rsidR="00315F65" w:rsidRDefault="00315F65" w:rsidP="00315F65">
      <w:pPr>
        <w:overflowPunct w:val="0"/>
        <w:autoSpaceDE w:val="0"/>
        <w:autoSpaceDN w:val="0"/>
        <w:adjustRightInd w:val="0"/>
        <w:ind w:firstLine="540"/>
        <w:jc w:val="both"/>
        <w:rPr>
          <w:sz w:val="26"/>
          <w:szCs w:val="26"/>
        </w:rPr>
      </w:pPr>
      <w:r>
        <w:rPr>
          <w:sz w:val="26"/>
          <w:szCs w:val="26"/>
        </w:rPr>
        <w:t>Внеплановых проверок Комитетом в 2020 не проводились.</w:t>
      </w:r>
    </w:p>
    <w:p w:rsidR="00315F65" w:rsidRDefault="00315F65" w:rsidP="00315F65">
      <w:pPr>
        <w:overflowPunct w:val="0"/>
        <w:autoSpaceDE w:val="0"/>
        <w:autoSpaceDN w:val="0"/>
        <w:adjustRightInd w:val="0"/>
        <w:ind w:firstLine="540"/>
        <w:jc w:val="both"/>
        <w:rPr>
          <w:sz w:val="26"/>
          <w:szCs w:val="26"/>
        </w:rPr>
      </w:pPr>
    </w:p>
    <w:p w:rsidR="00315F65" w:rsidRDefault="00315F65" w:rsidP="00315F65">
      <w:pPr>
        <w:overflowPunct w:val="0"/>
        <w:autoSpaceDE w:val="0"/>
        <w:autoSpaceDN w:val="0"/>
        <w:adjustRightInd w:val="0"/>
        <w:ind w:firstLine="540"/>
        <w:jc w:val="both"/>
        <w:rPr>
          <w:b/>
          <w:sz w:val="26"/>
          <w:szCs w:val="26"/>
        </w:rPr>
      </w:pPr>
      <w:r>
        <w:rPr>
          <w:b/>
          <w:sz w:val="26"/>
          <w:szCs w:val="26"/>
        </w:rPr>
        <w:t>5.2. 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w:t>
      </w:r>
    </w:p>
    <w:p w:rsidR="00315F65" w:rsidRDefault="00315F65" w:rsidP="00315F65">
      <w:pPr>
        <w:overflowPunct w:val="0"/>
        <w:autoSpaceDE w:val="0"/>
        <w:autoSpaceDN w:val="0"/>
        <w:adjustRightInd w:val="0"/>
        <w:ind w:firstLine="540"/>
        <w:jc w:val="both"/>
        <w:rPr>
          <w:sz w:val="26"/>
          <w:szCs w:val="26"/>
        </w:rPr>
      </w:pPr>
      <w:r>
        <w:rPr>
          <w:sz w:val="26"/>
          <w:szCs w:val="26"/>
        </w:rPr>
        <w:t>В течении 2020 года актуализирована информация находящееся на официальном сайте Комитета; систематизирована  нормативно-правовая база, сведения об объектах культурного наследия. Проводились систематически консультирование в устной и письменной форме юридических лиц и индивидуальных предпринимателей по вопросам действующего законодательства об объектах культурного наследия.</w:t>
      </w:r>
    </w:p>
    <w:p w:rsidR="00315F65" w:rsidRDefault="00315F65" w:rsidP="00315F65">
      <w:pPr>
        <w:overflowPunct w:val="0"/>
        <w:autoSpaceDE w:val="0"/>
        <w:autoSpaceDN w:val="0"/>
        <w:adjustRightInd w:val="0"/>
        <w:ind w:firstLine="540"/>
        <w:jc w:val="both"/>
        <w:rPr>
          <w:sz w:val="26"/>
          <w:szCs w:val="26"/>
        </w:rPr>
      </w:pPr>
    </w:p>
    <w:p w:rsidR="00315F65" w:rsidRDefault="00315F65" w:rsidP="00315F65">
      <w:pPr>
        <w:overflowPunct w:val="0"/>
        <w:autoSpaceDE w:val="0"/>
        <w:autoSpaceDN w:val="0"/>
        <w:adjustRightInd w:val="0"/>
        <w:ind w:firstLine="540"/>
        <w:jc w:val="both"/>
        <w:rPr>
          <w:sz w:val="26"/>
          <w:szCs w:val="26"/>
        </w:rPr>
      </w:pPr>
      <w:r>
        <w:rPr>
          <w:b/>
          <w:sz w:val="26"/>
          <w:szCs w:val="26"/>
        </w:rPr>
        <w:t>5.3. сведения об оспаривании в суде юридическими лицами и индивидуальными предпринимателями оснований и результатов проведения в отношении них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контроля</w:t>
      </w:r>
      <w:r>
        <w:rPr>
          <w:sz w:val="26"/>
          <w:szCs w:val="26"/>
        </w:rPr>
        <w:t>):</w:t>
      </w:r>
    </w:p>
    <w:p w:rsidR="00315F65" w:rsidRDefault="00315F65" w:rsidP="00315F65">
      <w:pPr>
        <w:overflowPunct w:val="0"/>
        <w:autoSpaceDE w:val="0"/>
        <w:autoSpaceDN w:val="0"/>
        <w:adjustRightInd w:val="0"/>
        <w:ind w:firstLine="709"/>
        <w:jc w:val="both"/>
        <w:rPr>
          <w:sz w:val="26"/>
          <w:szCs w:val="26"/>
        </w:rPr>
      </w:pPr>
      <w:r>
        <w:rPr>
          <w:sz w:val="26"/>
          <w:szCs w:val="26"/>
        </w:rPr>
        <w:t>оспаривания в суде оснований и результатов проведения мероприятий по надзору не было.</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lastRenderedPageBreak/>
        <w:t>Раздел 6.</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Анализ и оценка эффективности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886888" w:rsidRDefault="00886888" w:rsidP="00886888">
      <w:pPr>
        <w:rPr>
          <w:sz w:val="32"/>
          <w:szCs w:val="32"/>
        </w:rPr>
      </w:pPr>
    </w:p>
    <w:p w:rsidR="00315F65" w:rsidRDefault="00315F65" w:rsidP="00315F65">
      <w:pPr>
        <w:autoSpaceDE w:val="0"/>
        <w:autoSpaceDN w:val="0"/>
        <w:adjustRightInd w:val="0"/>
        <w:ind w:firstLine="540"/>
        <w:jc w:val="both"/>
        <w:rPr>
          <w:rFonts w:eastAsiaTheme="minorHAnsi"/>
          <w:b/>
          <w:sz w:val="26"/>
          <w:szCs w:val="26"/>
          <w:lang w:eastAsia="en-US"/>
        </w:rPr>
      </w:pPr>
      <w:r>
        <w:rPr>
          <w:rFonts w:eastAsiaTheme="minorHAnsi"/>
          <w:b/>
          <w:sz w:val="26"/>
          <w:szCs w:val="26"/>
          <w:lang w:eastAsia="en-US"/>
        </w:rPr>
        <w:t>6.1.Для анализа и оценки эффективности государственного контроля (надзора), Комитетом использовались следующие показатели, в том числе в динамике (по полугодиям):</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3"/>
        <w:gridCol w:w="707"/>
        <w:gridCol w:w="709"/>
        <w:gridCol w:w="19"/>
        <w:gridCol w:w="547"/>
        <w:gridCol w:w="7"/>
        <w:gridCol w:w="713"/>
        <w:gridCol w:w="705"/>
        <w:gridCol w:w="7"/>
        <w:gridCol w:w="567"/>
        <w:gridCol w:w="11"/>
        <w:gridCol w:w="850"/>
      </w:tblGrid>
      <w:tr w:rsidR="00315F65" w:rsidTr="00CF0EAA">
        <w:tc>
          <w:tcPr>
            <w:tcW w:w="5223" w:type="dxa"/>
            <w:vMerge w:val="restart"/>
            <w:tcBorders>
              <w:top w:val="single" w:sz="4" w:space="0" w:color="auto"/>
              <w:left w:val="single" w:sz="4" w:space="0" w:color="auto"/>
              <w:bottom w:val="single" w:sz="4" w:space="0" w:color="auto"/>
              <w:right w:val="single" w:sz="4" w:space="0" w:color="auto"/>
            </w:tcBorders>
            <w:vAlign w:val="center"/>
            <w:hideMark/>
          </w:tcPr>
          <w:p w:rsidR="00315F65" w:rsidRDefault="00315F65" w:rsidP="00CF0EAA">
            <w:pPr>
              <w:overflowPunct w:val="0"/>
              <w:autoSpaceDE w:val="0"/>
              <w:autoSpaceDN w:val="0"/>
              <w:adjustRightInd w:val="0"/>
              <w:jc w:val="center"/>
              <w:rPr>
                <w:sz w:val="20"/>
                <w:szCs w:val="20"/>
              </w:rPr>
            </w:pPr>
            <w:r>
              <w:rPr>
                <w:sz w:val="20"/>
                <w:szCs w:val="20"/>
              </w:rPr>
              <w:t>Наименование показателя эффективности</w:t>
            </w:r>
          </w:p>
        </w:tc>
        <w:tc>
          <w:tcPr>
            <w:tcW w:w="1989" w:type="dxa"/>
            <w:gridSpan w:val="5"/>
            <w:tcBorders>
              <w:top w:val="single" w:sz="4" w:space="0" w:color="auto"/>
              <w:left w:val="single" w:sz="4" w:space="0" w:color="auto"/>
              <w:bottom w:val="single" w:sz="4" w:space="0" w:color="auto"/>
              <w:right w:val="single" w:sz="4" w:space="0" w:color="auto"/>
            </w:tcBorders>
            <w:vAlign w:val="center"/>
            <w:hideMark/>
          </w:tcPr>
          <w:p w:rsidR="00315F65" w:rsidRDefault="00315F65" w:rsidP="00CF0EAA">
            <w:pPr>
              <w:overflowPunct w:val="0"/>
              <w:autoSpaceDE w:val="0"/>
              <w:autoSpaceDN w:val="0"/>
              <w:adjustRightInd w:val="0"/>
              <w:jc w:val="center"/>
              <w:rPr>
                <w:sz w:val="20"/>
                <w:szCs w:val="20"/>
              </w:rPr>
            </w:pPr>
            <w:r>
              <w:rPr>
                <w:sz w:val="20"/>
                <w:szCs w:val="20"/>
              </w:rPr>
              <w:t>2019 год</w:t>
            </w:r>
          </w:p>
        </w:tc>
        <w:tc>
          <w:tcPr>
            <w:tcW w:w="1992" w:type="dxa"/>
            <w:gridSpan w:val="4"/>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2020 год</w:t>
            </w:r>
          </w:p>
        </w:tc>
        <w:tc>
          <w:tcPr>
            <w:tcW w:w="86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15F65" w:rsidRDefault="00315F65" w:rsidP="00CF0EAA">
            <w:pPr>
              <w:overflowPunct w:val="0"/>
              <w:autoSpaceDE w:val="0"/>
              <w:autoSpaceDN w:val="0"/>
              <w:adjustRightInd w:val="0"/>
              <w:jc w:val="center"/>
              <w:rPr>
                <w:sz w:val="20"/>
                <w:szCs w:val="20"/>
              </w:rPr>
            </w:pPr>
            <w:r>
              <w:rPr>
                <w:sz w:val="20"/>
                <w:szCs w:val="20"/>
              </w:rPr>
              <w:t>Величина отклонения</w:t>
            </w:r>
          </w:p>
        </w:tc>
      </w:tr>
      <w:tr w:rsidR="00315F65" w:rsidTr="00CF0EAA">
        <w:tc>
          <w:tcPr>
            <w:tcW w:w="5223" w:type="dxa"/>
            <w:vMerge/>
            <w:tcBorders>
              <w:top w:val="single" w:sz="4" w:space="0" w:color="auto"/>
              <w:left w:val="single" w:sz="4" w:space="0" w:color="auto"/>
              <w:bottom w:val="single" w:sz="4" w:space="0" w:color="auto"/>
              <w:right w:val="single" w:sz="4" w:space="0" w:color="auto"/>
            </w:tcBorders>
            <w:vAlign w:val="center"/>
            <w:hideMark/>
          </w:tcPr>
          <w:p w:rsidR="00315F65" w:rsidRDefault="00315F65" w:rsidP="00CF0EAA">
            <w:pPr>
              <w:rPr>
                <w:sz w:val="20"/>
                <w:szCs w:val="20"/>
              </w:rPr>
            </w:pPr>
          </w:p>
        </w:tc>
        <w:tc>
          <w:tcPr>
            <w:tcW w:w="707" w:type="dxa"/>
            <w:tcBorders>
              <w:top w:val="single" w:sz="4" w:space="0" w:color="auto"/>
              <w:left w:val="single" w:sz="4" w:space="0" w:color="auto"/>
              <w:bottom w:val="single" w:sz="4" w:space="0" w:color="auto"/>
              <w:right w:val="single" w:sz="4" w:space="0" w:color="auto"/>
            </w:tcBorders>
            <w:vAlign w:val="center"/>
            <w:hideMark/>
          </w:tcPr>
          <w:p w:rsidR="00315F65" w:rsidRDefault="00315F65" w:rsidP="00CF0EAA">
            <w:pPr>
              <w:overflowPunct w:val="0"/>
              <w:autoSpaceDE w:val="0"/>
              <w:autoSpaceDN w:val="0"/>
              <w:adjustRightInd w:val="0"/>
              <w:jc w:val="center"/>
              <w:rPr>
                <w:b/>
                <w:sz w:val="12"/>
                <w:szCs w:val="12"/>
              </w:rPr>
            </w:pPr>
            <w:r>
              <w:rPr>
                <w:b/>
                <w:sz w:val="12"/>
                <w:szCs w:val="12"/>
              </w:rPr>
              <w:t>1 полугодие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315F65" w:rsidRDefault="00315F65" w:rsidP="00CF0EAA">
            <w:pPr>
              <w:overflowPunct w:val="0"/>
              <w:autoSpaceDE w:val="0"/>
              <w:autoSpaceDN w:val="0"/>
              <w:adjustRightInd w:val="0"/>
              <w:jc w:val="center"/>
              <w:rPr>
                <w:b/>
                <w:sz w:val="12"/>
                <w:szCs w:val="12"/>
              </w:rPr>
            </w:pPr>
            <w:r>
              <w:rPr>
                <w:b/>
                <w:sz w:val="12"/>
                <w:szCs w:val="12"/>
              </w:rPr>
              <w:t>2 полугодие</w:t>
            </w:r>
          </w:p>
        </w:tc>
        <w:tc>
          <w:tcPr>
            <w:tcW w:w="573" w:type="dxa"/>
            <w:gridSpan w:val="3"/>
            <w:tcBorders>
              <w:top w:val="single" w:sz="4" w:space="0" w:color="auto"/>
              <w:left w:val="single" w:sz="4" w:space="0" w:color="auto"/>
              <w:bottom w:val="single" w:sz="4" w:space="0" w:color="auto"/>
              <w:right w:val="single" w:sz="4" w:space="0" w:color="auto"/>
            </w:tcBorders>
            <w:vAlign w:val="center"/>
            <w:hideMark/>
          </w:tcPr>
          <w:p w:rsidR="00315F65" w:rsidRDefault="00315F65" w:rsidP="00CF0EAA">
            <w:pPr>
              <w:overflowPunct w:val="0"/>
              <w:autoSpaceDE w:val="0"/>
              <w:autoSpaceDN w:val="0"/>
              <w:adjustRightInd w:val="0"/>
              <w:jc w:val="center"/>
              <w:rPr>
                <w:b/>
                <w:sz w:val="12"/>
                <w:szCs w:val="12"/>
              </w:rPr>
            </w:pPr>
            <w:r>
              <w:rPr>
                <w:b/>
                <w:sz w:val="12"/>
                <w:szCs w:val="12"/>
              </w:rPr>
              <w:t>год</w:t>
            </w:r>
          </w:p>
        </w:tc>
        <w:tc>
          <w:tcPr>
            <w:tcW w:w="713" w:type="dxa"/>
            <w:tcBorders>
              <w:top w:val="single" w:sz="4" w:space="0" w:color="auto"/>
              <w:left w:val="single" w:sz="4" w:space="0" w:color="auto"/>
              <w:bottom w:val="single" w:sz="4" w:space="0" w:color="auto"/>
              <w:right w:val="single" w:sz="4" w:space="0" w:color="auto"/>
            </w:tcBorders>
            <w:vAlign w:val="center"/>
            <w:hideMark/>
          </w:tcPr>
          <w:p w:rsidR="00315F65" w:rsidRDefault="00315F65" w:rsidP="00CF0EAA">
            <w:pPr>
              <w:overflowPunct w:val="0"/>
              <w:autoSpaceDE w:val="0"/>
              <w:autoSpaceDN w:val="0"/>
              <w:adjustRightInd w:val="0"/>
              <w:jc w:val="center"/>
              <w:rPr>
                <w:b/>
                <w:sz w:val="12"/>
                <w:szCs w:val="12"/>
              </w:rPr>
            </w:pPr>
            <w:r>
              <w:rPr>
                <w:b/>
                <w:sz w:val="12"/>
                <w:szCs w:val="12"/>
              </w:rPr>
              <w:t>1 полугодие</w:t>
            </w:r>
          </w:p>
        </w:tc>
        <w:tc>
          <w:tcPr>
            <w:tcW w:w="712" w:type="dxa"/>
            <w:gridSpan w:val="2"/>
            <w:tcBorders>
              <w:top w:val="single" w:sz="4" w:space="0" w:color="auto"/>
              <w:left w:val="single" w:sz="4" w:space="0" w:color="auto"/>
              <w:bottom w:val="single" w:sz="4" w:space="0" w:color="auto"/>
              <w:right w:val="single" w:sz="4" w:space="0" w:color="auto"/>
            </w:tcBorders>
            <w:vAlign w:val="center"/>
            <w:hideMark/>
          </w:tcPr>
          <w:p w:rsidR="00315F65" w:rsidRDefault="00315F65" w:rsidP="00CF0EAA">
            <w:pPr>
              <w:overflowPunct w:val="0"/>
              <w:autoSpaceDE w:val="0"/>
              <w:autoSpaceDN w:val="0"/>
              <w:adjustRightInd w:val="0"/>
              <w:jc w:val="center"/>
              <w:rPr>
                <w:b/>
                <w:sz w:val="12"/>
                <w:szCs w:val="12"/>
              </w:rPr>
            </w:pPr>
            <w:r>
              <w:rPr>
                <w:b/>
                <w:sz w:val="12"/>
                <w:szCs w:val="12"/>
              </w:rPr>
              <w:t>2 полугодие</w:t>
            </w:r>
          </w:p>
        </w:tc>
        <w:tc>
          <w:tcPr>
            <w:tcW w:w="567" w:type="dxa"/>
            <w:tcBorders>
              <w:top w:val="single" w:sz="4" w:space="0" w:color="auto"/>
              <w:left w:val="single" w:sz="4" w:space="0" w:color="auto"/>
              <w:bottom w:val="single" w:sz="4" w:space="0" w:color="auto"/>
              <w:right w:val="single" w:sz="4" w:space="0" w:color="auto"/>
            </w:tcBorders>
            <w:vAlign w:val="center"/>
            <w:hideMark/>
          </w:tcPr>
          <w:p w:rsidR="00315F65" w:rsidRDefault="00315F65" w:rsidP="00CF0EAA">
            <w:pPr>
              <w:overflowPunct w:val="0"/>
              <w:autoSpaceDE w:val="0"/>
              <w:autoSpaceDN w:val="0"/>
              <w:adjustRightInd w:val="0"/>
              <w:jc w:val="center"/>
              <w:rPr>
                <w:b/>
                <w:sz w:val="12"/>
                <w:szCs w:val="12"/>
              </w:rPr>
            </w:pPr>
            <w:r>
              <w:rPr>
                <w:b/>
                <w:sz w:val="12"/>
                <w:szCs w:val="12"/>
              </w:rPr>
              <w:t>год</w:t>
            </w:r>
          </w:p>
        </w:tc>
        <w:tc>
          <w:tcPr>
            <w:tcW w:w="1711" w:type="dxa"/>
            <w:gridSpan w:val="2"/>
            <w:vMerge/>
            <w:tcBorders>
              <w:top w:val="single" w:sz="4" w:space="0" w:color="auto"/>
              <w:left w:val="single" w:sz="4" w:space="0" w:color="auto"/>
              <w:bottom w:val="single" w:sz="4" w:space="0" w:color="auto"/>
              <w:right w:val="single" w:sz="4" w:space="0" w:color="auto"/>
            </w:tcBorders>
            <w:vAlign w:val="center"/>
            <w:hideMark/>
          </w:tcPr>
          <w:p w:rsidR="00315F65" w:rsidRDefault="00315F65" w:rsidP="00CF0EAA">
            <w:pPr>
              <w:rPr>
                <w:sz w:val="20"/>
                <w:szCs w:val="20"/>
              </w:rPr>
            </w:pPr>
          </w:p>
        </w:tc>
      </w:tr>
      <w:tr w:rsidR="00315F65" w:rsidTr="00CF0EAA">
        <w:tc>
          <w:tcPr>
            <w:tcW w:w="5223" w:type="dxa"/>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rPr>
                <w:sz w:val="20"/>
                <w:szCs w:val="20"/>
              </w:rPr>
            </w:pPr>
            <w:r>
              <w:rPr>
                <w:sz w:val="20"/>
                <w:szCs w:val="20"/>
              </w:rPr>
              <w:t xml:space="preserve">- </w:t>
            </w:r>
            <w:r>
              <w:rPr>
                <w:color w:val="FF0000"/>
                <w:sz w:val="20"/>
                <w:szCs w:val="20"/>
              </w:rPr>
              <w:t>выполнение плана проведения проверок (доля проведенных плановых проверок в процентах от общего количества запланированных проверок</w:t>
            </w:r>
            <w:r>
              <w:rPr>
                <w:sz w:val="20"/>
                <w:szCs w:val="20"/>
              </w:rPr>
              <w:t xml:space="preserve">) </w:t>
            </w:r>
          </w:p>
        </w:tc>
        <w:tc>
          <w:tcPr>
            <w:tcW w:w="707" w:type="dxa"/>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100%</w:t>
            </w:r>
          </w:p>
        </w:tc>
        <w:tc>
          <w:tcPr>
            <w:tcW w:w="709" w:type="dxa"/>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100%</w:t>
            </w:r>
          </w:p>
        </w:tc>
        <w:tc>
          <w:tcPr>
            <w:tcW w:w="573" w:type="dxa"/>
            <w:gridSpan w:val="3"/>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100%</w:t>
            </w:r>
          </w:p>
        </w:tc>
        <w:tc>
          <w:tcPr>
            <w:tcW w:w="713" w:type="dxa"/>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100%</w:t>
            </w:r>
          </w:p>
        </w:tc>
        <w:tc>
          <w:tcPr>
            <w:tcW w:w="712" w:type="dxa"/>
            <w:gridSpan w:val="2"/>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100%</w:t>
            </w:r>
          </w:p>
        </w:tc>
        <w:tc>
          <w:tcPr>
            <w:tcW w:w="567" w:type="dxa"/>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100%</w:t>
            </w:r>
          </w:p>
        </w:tc>
        <w:tc>
          <w:tcPr>
            <w:tcW w:w="861" w:type="dxa"/>
            <w:gridSpan w:val="2"/>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0%</w:t>
            </w:r>
          </w:p>
        </w:tc>
      </w:tr>
      <w:tr w:rsidR="00315F65" w:rsidTr="00CF0EAA">
        <w:tc>
          <w:tcPr>
            <w:tcW w:w="5223" w:type="dxa"/>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rPr>
                <w:sz w:val="20"/>
                <w:szCs w:val="20"/>
              </w:rPr>
            </w:pPr>
            <w:r>
              <w:rPr>
                <w:sz w:val="20"/>
                <w:szCs w:val="20"/>
              </w:rPr>
              <w:t xml:space="preserve">- </w:t>
            </w:r>
            <w:r>
              <w:rPr>
                <w:color w:val="FF0000"/>
                <w:sz w:val="20"/>
                <w:szCs w:val="20"/>
              </w:rPr>
              <w:t>доля заявлений органов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от общего числа направленных в органы прокуратуры заявлений)</w:t>
            </w:r>
          </w:p>
        </w:tc>
        <w:tc>
          <w:tcPr>
            <w:tcW w:w="707" w:type="dxa"/>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0%</w:t>
            </w:r>
          </w:p>
        </w:tc>
        <w:tc>
          <w:tcPr>
            <w:tcW w:w="573" w:type="dxa"/>
            <w:gridSpan w:val="3"/>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0%</w:t>
            </w:r>
          </w:p>
        </w:tc>
        <w:tc>
          <w:tcPr>
            <w:tcW w:w="713" w:type="dxa"/>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0%</w:t>
            </w:r>
          </w:p>
        </w:tc>
        <w:tc>
          <w:tcPr>
            <w:tcW w:w="712" w:type="dxa"/>
            <w:gridSpan w:val="2"/>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spacing w:line="360" w:lineRule="auto"/>
              <w:jc w:val="center"/>
              <w:rPr>
                <w:sz w:val="20"/>
                <w:szCs w:val="20"/>
              </w:rPr>
            </w:pPr>
            <w:r>
              <w:rPr>
                <w:sz w:val="20"/>
                <w:szCs w:val="20"/>
              </w:rPr>
              <w:t>0%</w:t>
            </w:r>
          </w:p>
        </w:tc>
        <w:tc>
          <w:tcPr>
            <w:tcW w:w="861" w:type="dxa"/>
            <w:gridSpan w:val="2"/>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0%</w:t>
            </w:r>
          </w:p>
        </w:tc>
      </w:tr>
      <w:tr w:rsidR="00315F65" w:rsidTr="00CF0EAA">
        <w:tc>
          <w:tcPr>
            <w:tcW w:w="5223" w:type="dxa"/>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rPr>
                <w:sz w:val="20"/>
                <w:szCs w:val="20"/>
              </w:rPr>
            </w:pPr>
            <w:r>
              <w:rPr>
                <w:sz w:val="20"/>
                <w:szCs w:val="20"/>
              </w:rPr>
              <w:t xml:space="preserve">- </w:t>
            </w:r>
            <w:r>
              <w:rPr>
                <w:color w:val="FF0000"/>
                <w:sz w:val="20"/>
                <w:szCs w:val="20"/>
              </w:rPr>
              <w:t>доля проверок, результаты которых признаны недействительными (в процентах от общего числа проведенных проверок)</w:t>
            </w:r>
          </w:p>
        </w:tc>
        <w:tc>
          <w:tcPr>
            <w:tcW w:w="707" w:type="dxa"/>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0%</w:t>
            </w:r>
          </w:p>
        </w:tc>
        <w:tc>
          <w:tcPr>
            <w:tcW w:w="573" w:type="dxa"/>
            <w:gridSpan w:val="3"/>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0%</w:t>
            </w:r>
          </w:p>
        </w:tc>
        <w:tc>
          <w:tcPr>
            <w:tcW w:w="713" w:type="dxa"/>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0%</w:t>
            </w:r>
          </w:p>
        </w:tc>
        <w:tc>
          <w:tcPr>
            <w:tcW w:w="712" w:type="dxa"/>
            <w:gridSpan w:val="2"/>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0%</w:t>
            </w:r>
          </w:p>
        </w:tc>
        <w:tc>
          <w:tcPr>
            <w:tcW w:w="861" w:type="dxa"/>
            <w:gridSpan w:val="2"/>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0%</w:t>
            </w:r>
          </w:p>
        </w:tc>
      </w:tr>
      <w:tr w:rsidR="00315F65" w:rsidTr="00CF0EAA">
        <w:tc>
          <w:tcPr>
            <w:tcW w:w="5223" w:type="dxa"/>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rPr>
                <w:sz w:val="20"/>
                <w:szCs w:val="20"/>
              </w:rPr>
            </w:pPr>
            <w:r>
              <w:rPr>
                <w:sz w:val="20"/>
                <w:szCs w:val="20"/>
              </w:rPr>
              <w:t>- доля проверок, проведенных органами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контроля, осуществившим такие проверки, применены меры дисциплинарного, административного наказания (в процентах от общего числа проведенных проверок)</w:t>
            </w:r>
          </w:p>
        </w:tc>
        <w:tc>
          <w:tcPr>
            <w:tcW w:w="707" w:type="dxa"/>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0%</w:t>
            </w:r>
          </w:p>
        </w:tc>
        <w:tc>
          <w:tcPr>
            <w:tcW w:w="573" w:type="dxa"/>
            <w:gridSpan w:val="3"/>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0%</w:t>
            </w:r>
          </w:p>
        </w:tc>
        <w:tc>
          <w:tcPr>
            <w:tcW w:w="713" w:type="dxa"/>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0%</w:t>
            </w:r>
          </w:p>
        </w:tc>
        <w:tc>
          <w:tcPr>
            <w:tcW w:w="712" w:type="dxa"/>
            <w:gridSpan w:val="2"/>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0%</w:t>
            </w:r>
          </w:p>
        </w:tc>
        <w:tc>
          <w:tcPr>
            <w:tcW w:w="861" w:type="dxa"/>
            <w:gridSpan w:val="2"/>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0%</w:t>
            </w:r>
          </w:p>
        </w:tc>
      </w:tr>
      <w:tr w:rsidR="00315F65" w:rsidTr="00CF0EAA">
        <w:tc>
          <w:tcPr>
            <w:tcW w:w="5223" w:type="dxa"/>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rPr>
                <w:sz w:val="20"/>
                <w:szCs w:val="20"/>
              </w:rPr>
            </w:pPr>
            <w:r>
              <w:rPr>
                <w:sz w:val="20"/>
                <w:szCs w:val="20"/>
              </w:rPr>
              <w:t>- доля юридических лиц, индивидуальных предпринимателей, в отношении которых органами контроля были проведены проверки (в процентах от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контролю)</w:t>
            </w:r>
          </w:p>
        </w:tc>
        <w:tc>
          <w:tcPr>
            <w:tcW w:w="707" w:type="dxa"/>
            <w:tcBorders>
              <w:top w:val="single" w:sz="4" w:space="0" w:color="auto"/>
              <w:left w:val="single" w:sz="4" w:space="0" w:color="auto"/>
              <w:bottom w:val="single" w:sz="4" w:space="0" w:color="auto"/>
              <w:right w:val="single" w:sz="4" w:space="0" w:color="auto"/>
            </w:tcBorders>
          </w:tcPr>
          <w:p w:rsidR="00315F65" w:rsidRDefault="00315F65" w:rsidP="00CF0EAA">
            <w:pPr>
              <w:overflowPunct w:val="0"/>
              <w:autoSpaceDE w:val="0"/>
              <w:autoSpaceDN w:val="0"/>
              <w:adjustRightInd w:val="0"/>
              <w:jc w:val="center"/>
              <w:rPr>
                <w:sz w:val="20"/>
                <w:szCs w:val="20"/>
              </w:rPr>
            </w:pPr>
            <w:r>
              <w:rPr>
                <w:sz w:val="20"/>
                <w:szCs w:val="20"/>
              </w:rPr>
              <w:t>0%</w:t>
            </w:r>
          </w:p>
          <w:p w:rsidR="00315F65" w:rsidRDefault="00315F65" w:rsidP="00CF0EAA">
            <w:pPr>
              <w:overflowPunct w:val="0"/>
              <w:autoSpaceDE w:val="0"/>
              <w:autoSpaceDN w:val="0"/>
              <w:adjustRightInd w:val="0"/>
              <w:jc w:val="center"/>
              <w:rPr>
                <w:sz w:val="20"/>
                <w:szCs w:val="20"/>
              </w:rPr>
            </w:pPr>
          </w:p>
        </w:tc>
        <w:tc>
          <w:tcPr>
            <w:tcW w:w="728" w:type="dxa"/>
            <w:gridSpan w:val="2"/>
            <w:tcBorders>
              <w:top w:val="single" w:sz="4" w:space="0" w:color="auto"/>
              <w:left w:val="single" w:sz="4" w:space="0" w:color="auto"/>
              <w:bottom w:val="single" w:sz="4" w:space="0" w:color="auto"/>
              <w:right w:val="single" w:sz="4" w:space="0" w:color="auto"/>
            </w:tcBorders>
          </w:tcPr>
          <w:p w:rsidR="00315F65" w:rsidRDefault="00315F65" w:rsidP="00CF0EAA">
            <w:pPr>
              <w:ind w:hanging="60"/>
              <w:jc w:val="center"/>
              <w:rPr>
                <w:sz w:val="18"/>
                <w:szCs w:val="18"/>
                <w:lang w:eastAsia="en-US"/>
              </w:rPr>
            </w:pPr>
            <w:r>
              <w:rPr>
                <w:sz w:val="18"/>
                <w:szCs w:val="18"/>
                <w:lang w:eastAsia="en-US"/>
              </w:rPr>
              <w:t>6,8</w:t>
            </w:r>
          </w:p>
          <w:p w:rsidR="00315F65" w:rsidRDefault="00315F65" w:rsidP="00CF0EAA">
            <w:pPr>
              <w:ind w:hanging="60"/>
              <w:jc w:val="center"/>
              <w:rPr>
                <w:sz w:val="18"/>
                <w:szCs w:val="18"/>
                <w:lang w:eastAsia="en-US"/>
              </w:rPr>
            </w:pPr>
            <w:r>
              <w:rPr>
                <w:sz w:val="18"/>
                <w:szCs w:val="18"/>
                <w:lang w:eastAsia="en-US"/>
              </w:rPr>
              <w:t>(2/29*</w:t>
            </w:r>
          </w:p>
          <w:p w:rsidR="00315F65" w:rsidRDefault="00315F65" w:rsidP="00CF0EAA">
            <w:pPr>
              <w:ind w:hanging="60"/>
              <w:jc w:val="center"/>
              <w:rPr>
                <w:sz w:val="18"/>
                <w:szCs w:val="18"/>
                <w:lang w:eastAsia="en-US"/>
              </w:rPr>
            </w:pPr>
            <w:r>
              <w:rPr>
                <w:sz w:val="18"/>
                <w:szCs w:val="18"/>
                <w:lang w:eastAsia="en-US"/>
              </w:rPr>
              <w:t>100)</w:t>
            </w:r>
          </w:p>
          <w:p w:rsidR="00315F65" w:rsidRDefault="00315F65" w:rsidP="00CF0EAA">
            <w:pPr>
              <w:overflowPunct w:val="0"/>
              <w:autoSpaceDE w:val="0"/>
              <w:autoSpaceDN w:val="0"/>
              <w:adjustRightInd w:val="0"/>
              <w:jc w:val="center"/>
              <w:rPr>
                <w:sz w:val="20"/>
                <w:szCs w:val="20"/>
              </w:rPr>
            </w:pPr>
          </w:p>
          <w:p w:rsidR="00315F65" w:rsidRDefault="00315F65" w:rsidP="00CF0EAA">
            <w:pPr>
              <w:overflowPunct w:val="0"/>
              <w:autoSpaceDE w:val="0"/>
              <w:autoSpaceDN w:val="0"/>
              <w:adjustRightInd w:val="0"/>
              <w:jc w:val="center"/>
              <w:rPr>
                <w:sz w:val="20"/>
                <w:szCs w:val="20"/>
              </w:rPr>
            </w:pPr>
          </w:p>
        </w:tc>
        <w:tc>
          <w:tcPr>
            <w:tcW w:w="547" w:type="dxa"/>
            <w:tcBorders>
              <w:top w:val="single" w:sz="4" w:space="0" w:color="auto"/>
              <w:left w:val="single" w:sz="4" w:space="0" w:color="auto"/>
              <w:bottom w:val="single" w:sz="4" w:space="0" w:color="auto"/>
              <w:right w:val="single" w:sz="4" w:space="0" w:color="auto"/>
            </w:tcBorders>
          </w:tcPr>
          <w:p w:rsidR="00315F65" w:rsidRDefault="00315F65" w:rsidP="00CF0EAA">
            <w:pPr>
              <w:overflowPunct w:val="0"/>
              <w:autoSpaceDE w:val="0"/>
              <w:autoSpaceDN w:val="0"/>
              <w:adjustRightInd w:val="0"/>
              <w:jc w:val="center"/>
              <w:rPr>
                <w:sz w:val="20"/>
                <w:szCs w:val="20"/>
              </w:rPr>
            </w:pPr>
            <w:r>
              <w:rPr>
                <w:sz w:val="20"/>
                <w:szCs w:val="20"/>
              </w:rPr>
              <w:t>6,8</w:t>
            </w:r>
          </w:p>
          <w:p w:rsidR="00315F65" w:rsidRDefault="00315F65" w:rsidP="00CF0EAA">
            <w:pPr>
              <w:overflowPunct w:val="0"/>
              <w:autoSpaceDE w:val="0"/>
              <w:autoSpaceDN w:val="0"/>
              <w:adjustRightInd w:val="0"/>
              <w:jc w:val="center"/>
              <w:rPr>
                <w:sz w:val="20"/>
                <w:szCs w:val="20"/>
              </w:rPr>
            </w:pPr>
          </w:p>
        </w:tc>
        <w:tc>
          <w:tcPr>
            <w:tcW w:w="720" w:type="dxa"/>
            <w:gridSpan w:val="2"/>
            <w:tcBorders>
              <w:top w:val="single" w:sz="4" w:space="0" w:color="auto"/>
              <w:left w:val="single" w:sz="4" w:space="0" w:color="auto"/>
              <w:bottom w:val="single" w:sz="4" w:space="0" w:color="auto"/>
              <w:right w:val="single" w:sz="4" w:space="0" w:color="auto"/>
            </w:tcBorders>
          </w:tcPr>
          <w:p w:rsidR="00315F65" w:rsidRDefault="00315F65" w:rsidP="00CF0EAA">
            <w:pPr>
              <w:overflowPunct w:val="0"/>
              <w:autoSpaceDE w:val="0"/>
              <w:autoSpaceDN w:val="0"/>
              <w:adjustRightInd w:val="0"/>
              <w:jc w:val="center"/>
              <w:rPr>
                <w:sz w:val="20"/>
                <w:szCs w:val="20"/>
              </w:rPr>
            </w:pPr>
          </w:p>
          <w:p w:rsidR="00315F65" w:rsidRDefault="00315F65" w:rsidP="00CF0EAA">
            <w:pPr>
              <w:overflowPunct w:val="0"/>
              <w:autoSpaceDE w:val="0"/>
              <w:autoSpaceDN w:val="0"/>
              <w:adjustRightInd w:val="0"/>
              <w:jc w:val="center"/>
              <w:rPr>
                <w:sz w:val="20"/>
                <w:szCs w:val="20"/>
              </w:rPr>
            </w:pPr>
            <w:r>
              <w:rPr>
                <w:sz w:val="20"/>
                <w:szCs w:val="20"/>
              </w:rPr>
              <w:t>0%</w:t>
            </w:r>
          </w:p>
        </w:tc>
        <w:tc>
          <w:tcPr>
            <w:tcW w:w="705" w:type="dxa"/>
            <w:tcBorders>
              <w:top w:val="single" w:sz="4" w:space="0" w:color="auto"/>
              <w:left w:val="single" w:sz="4" w:space="0" w:color="auto"/>
              <w:bottom w:val="single" w:sz="4" w:space="0" w:color="auto"/>
              <w:right w:val="single" w:sz="4" w:space="0" w:color="auto"/>
            </w:tcBorders>
          </w:tcPr>
          <w:p w:rsidR="00315F65" w:rsidRDefault="00315F65" w:rsidP="00CF0EAA">
            <w:pPr>
              <w:ind w:hanging="60"/>
              <w:jc w:val="center"/>
              <w:rPr>
                <w:sz w:val="18"/>
                <w:szCs w:val="18"/>
                <w:lang w:eastAsia="en-US"/>
              </w:rPr>
            </w:pPr>
            <w:r>
              <w:rPr>
                <w:sz w:val="18"/>
                <w:szCs w:val="18"/>
                <w:lang w:eastAsia="en-US"/>
              </w:rPr>
              <w:t>6,8</w:t>
            </w:r>
          </w:p>
          <w:p w:rsidR="00315F65" w:rsidRDefault="00315F65" w:rsidP="00CF0EAA">
            <w:pPr>
              <w:ind w:hanging="60"/>
              <w:jc w:val="center"/>
              <w:rPr>
                <w:sz w:val="18"/>
                <w:szCs w:val="18"/>
                <w:lang w:eastAsia="en-US"/>
              </w:rPr>
            </w:pPr>
            <w:r>
              <w:rPr>
                <w:sz w:val="18"/>
                <w:szCs w:val="18"/>
                <w:lang w:eastAsia="en-US"/>
              </w:rPr>
              <w:t>(2/29*</w:t>
            </w:r>
          </w:p>
          <w:p w:rsidR="00315F65" w:rsidRDefault="00315F65" w:rsidP="00CF0EAA">
            <w:pPr>
              <w:ind w:hanging="60"/>
              <w:jc w:val="center"/>
              <w:rPr>
                <w:sz w:val="18"/>
                <w:szCs w:val="18"/>
                <w:lang w:eastAsia="en-US"/>
              </w:rPr>
            </w:pPr>
            <w:r>
              <w:rPr>
                <w:sz w:val="18"/>
                <w:szCs w:val="18"/>
                <w:lang w:eastAsia="en-US"/>
              </w:rPr>
              <w:t>100)</w:t>
            </w:r>
          </w:p>
          <w:p w:rsidR="00315F65" w:rsidRDefault="00315F65" w:rsidP="00CF0EAA">
            <w:pPr>
              <w:overflowPunct w:val="0"/>
              <w:autoSpaceDE w:val="0"/>
              <w:autoSpaceDN w:val="0"/>
              <w:adjustRightInd w:val="0"/>
              <w:jc w:val="center"/>
              <w:rPr>
                <w:sz w:val="20"/>
                <w:szCs w:val="20"/>
              </w:rPr>
            </w:pPr>
          </w:p>
          <w:p w:rsidR="00315F65" w:rsidRDefault="00315F65" w:rsidP="00CF0EAA">
            <w:pPr>
              <w:overflowPunct w:val="0"/>
              <w:autoSpaceDE w:val="0"/>
              <w:autoSpaceDN w:val="0"/>
              <w:adjustRightInd w:val="0"/>
              <w:jc w:val="center"/>
              <w:rPr>
                <w:sz w:val="20"/>
                <w:szCs w:val="20"/>
              </w:rPr>
            </w:pPr>
          </w:p>
        </w:tc>
        <w:tc>
          <w:tcPr>
            <w:tcW w:w="585" w:type="dxa"/>
            <w:gridSpan w:val="3"/>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6,8</w:t>
            </w:r>
          </w:p>
        </w:tc>
        <w:tc>
          <w:tcPr>
            <w:tcW w:w="850" w:type="dxa"/>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0%</w:t>
            </w:r>
          </w:p>
        </w:tc>
      </w:tr>
      <w:tr w:rsidR="00315F65" w:rsidTr="00CF0EAA">
        <w:tc>
          <w:tcPr>
            <w:tcW w:w="5223" w:type="dxa"/>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rPr>
                <w:sz w:val="20"/>
                <w:szCs w:val="20"/>
              </w:rPr>
            </w:pPr>
            <w:r>
              <w:rPr>
                <w:sz w:val="20"/>
                <w:szCs w:val="20"/>
              </w:rPr>
              <w:t>- среднее количество проверок, проведенных в отношении одного юридического лица, индивидуального предпринимателя</w:t>
            </w:r>
          </w:p>
        </w:tc>
        <w:tc>
          <w:tcPr>
            <w:tcW w:w="707" w:type="dxa"/>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1</w:t>
            </w:r>
          </w:p>
        </w:tc>
        <w:tc>
          <w:tcPr>
            <w:tcW w:w="728" w:type="dxa"/>
            <w:gridSpan w:val="2"/>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1</w:t>
            </w:r>
          </w:p>
        </w:tc>
        <w:tc>
          <w:tcPr>
            <w:tcW w:w="554" w:type="dxa"/>
            <w:gridSpan w:val="2"/>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1</w:t>
            </w:r>
          </w:p>
        </w:tc>
        <w:tc>
          <w:tcPr>
            <w:tcW w:w="713" w:type="dxa"/>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1</w:t>
            </w:r>
          </w:p>
        </w:tc>
        <w:tc>
          <w:tcPr>
            <w:tcW w:w="712" w:type="dxa"/>
            <w:gridSpan w:val="2"/>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1</w:t>
            </w:r>
          </w:p>
        </w:tc>
        <w:tc>
          <w:tcPr>
            <w:tcW w:w="578" w:type="dxa"/>
            <w:gridSpan w:val="2"/>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1</w:t>
            </w:r>
          </w:p>
        </w:tc>
        <w:tc>
          <w:tcPr>
            <w:tcW w:w="850" w:type="dxa"/>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lang w:val="en-US"/>
              </w:rPr>
              <w:t>10</w:t>
            </w:r>
            <w:r>
              <w:rPr>
                <w:sz w:val="20"/>
                <w:szCs w:val="20"/>
              </w:rPr>
              <w:t>0%</w:t>
            </w:r>
          </w:p>
        </w:tc>
      </w:tr>
      <w:tr w:rsidR="00315F65" w:rsidTr="00CF0EAA">
        <w:tc>
          <w:tcPr>
            <w:tcW w:w="5223" w:type="dxa"/>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rPr>
                <w:sz w:val="20"/>
                <w:szCs w:val="20"/>
              </w:rPr>
            </w:pPr>
            <w:r>
              <w:rPr>
                <w:sz w:val="20"/>
                <w:szCs w:val="20"/>
              </w:rPr>
              <w:t>- доля проведенных внеплановых проверок (в процентах от общего количества проведенных проверок)</w:t>
            </w:r>
          </w:p>
        </w:tc>
        <w:tc>
          <w:tcPr>
            <w:tcW w:w="707" w:type="dxa"/>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0%</w:t>
            </w:r>
          </w:p>
        </w:tc>
        <w:tc>
          <w:tcPr>
            <w:tcW w:w="728" w:type="dxa"/>
            <w:gridSpan w:val="2"/>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0%</w:t>
            </w:r>
          </w:p>
        </w:tc>
        <w:tc>
          <w:tcPr>
            <w:tcW w:w="554" w:type="dxa"/>
            <w:gridSpan w:val="2"/>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0%</w:t>
            </w:r>
          </w:p>
        </w:tc>
        <w:tc>
          <w:tcPr>
            <w:tcW w:w="713" w:type="dxa"/>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0%</w:t>
            </w:r>
          </w:p>
        </w:tc>
        <w:tc>
          <w:tcPr>
            <w:tcW w:w="712" w:type="dxa"/>
            <w:gridSpan w:val="2"/>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0%</w:t>
            </w:r>
          </w:p>
        </w:tc>
        <w:tc>
          <w:tcPr>
            <w:tcW w:w="578" w:type="dxa"/>
            <w:gridSpan w:val="2"/>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0%</w:t>
            </w:r>
          </w:p>
        </w:tc>
      </w:tr>
      <w:tr w:rsidR="00315F65" w:rsidTr="00CF0EAA">
        <w:tc>
          <w:tcPr>
            <w:tcW w:w="5223" w:type="dxa"/>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rPr>
                <w:sz w:val="20"/>
                <w:szCs w:val="20"/>
              </w:rPr>
            </w:pPr>
            <w:r>
              <w:rPr>
                <w:sz w:val="20"/>
                <w:szCs w:val="20"/>
              </w:rPr>
              <w:t>- доля правонарушений, выявленных по итогам проведения внеплановых проверок (в процентах от общего числа правонарушений, выявленных по итогам проверок)</w:t>
            </w:r>
          </w:p>
        </w:tc>
        <w:tc>
          <w:tcPr>
            <w:tcW w:w="707" w:type="dxa"/>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0%</w:t>
            </w:r>
          </w:p>
        </w:tc>
        <w:tc>
          <w:tcPr>
            <w:tcW w:w="728" w:type="dxa"/>
            <w:gridSpan w:val="2"/>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0%</w:t>
            </w:r>
          </w:p>
        </w:tc>
        <w:tc>
          <w:tcPr>
            <w:tcW w:w="554" w:type="dxa"/>
            <w:gridSpan w:val="2"/>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0%</w:t>
            </w:r>
          </w:p>
        </w:tc>
        <w:tc>
          <w:tcPr>
            <w:tcW w:w="713" w:type="dxa"/>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0%</w:t>
            </w:r>
          </w:p>
        </w:tc>
        <w:tc>
          <w:tcPr>
            <w:tcW w:w="712" w:type="dxa"/>
            <w:gridSpan w:val="2"/>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0%</w:t>
            </w:r>
          </w:p>
        </w:tc>
        <w:tc>
          <w:tcPr>
            <w:tcW w:w="578" w:type="dxa"/>
            <w:gridSpan w:val="2"/>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0%</w:t>
            </w:r>
          </w:p>
        </w:tc>
      </w:tr>
      <w:tr w:rsidR="00315F65" w:rsidTr="00CF0EAA">
        <w:tc>
          <w:tcPr>
            <w:tcW w:w="5223" w:type="dxa"/>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rPr>
                <w:sz w:val="20"/>
                <w:szCs w:val="20"/>
              </w:rPr>
            </w:pPr>
            <w:r>
              <w:rPr>
                <w:sz w:val="20"/>
                <w:szCs w:val="20"/>
              </w:rPr>
              <w:t>- 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от общего количества проведенных внеплановых проверок)</w:t>
            </w:r>
          </w:p>
        </w:tc>
        <w:tc>
          <w:tcPr>
            <w:tcW w:w="707" w:type="dxa"/>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0%</w:t>
            </w:r>
          </w:p>
        </w:tc>
        <w:tc>
          <w:tcPr>
            <w:tcW w:w="728" w:type="dxa"/>
            <w:gridSpan w:val="2"/>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0%</w:t>
            </w:r>
          </w:p>
        </w:tc>
        <w:tc>
          <w:tcPr>
            <w:tcW w:w="554" w:type="dxa"/>
            <w:gridSpan w:val="2"/>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0%</w:t>
            </w:r>
          </w:p>
        </w:tc>
        <w:tc>
          <w:tcPr>
            <w:tcW w:w="713" w:type="dxa"/>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0%</w:t>
            </w:r>
          </w:p>
        </w:tc>
        <w:tc>
          <w:tcPr>
            <w:tcW w:w="712" w:type="dxa"/>
            <w:gridSpan w:val="2"/>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0%</w:t>
            </w:r>
          </w:p>
        </w:tc>
        <w:tc>
          <w:tcPr>
            <w:tcW w:w="578" w:type="dxa"/>
            <w:gridSpan w:val="2"/>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0%</w:t>
            </w:r>
          </w:p>
        </w:tc>
      </w:tr>
      <w:tr w:rsidR="00315F65" w:rsidTr="00CF0EAA">
        <w:tc>
          <w:tcPr>
            <w:tcW w:w="5223" w:type="dxa"/>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rPr>
                <w:sz w:val="20"/>
                <w:szCs w:val="20"/>
              </w:rPr>
            </w:pPr>
            <w:r>
              <w:rPr>
                <w:sz w:val="20"/>
                <w:szCs w:val="20"/>
              </w:rPr>
              <w:lastRenderedPageBreak/>
              <w:t>- 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от общего количества проведенных внеплановых проверок)</w:t>
            </w:r>
          </w:p>
        </w:tc>
        <w:tc>
          <w:tcPr>
            <w:tcW w:w="707" w:type="dxa"/>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0%</w:t>
            </w:r>
          </w:p>
        </w:tc>
        <w:tc>
          <w:tcPr>
            <w:tcW w:w="728" w:type="dxa"/>
            <w:gridSpan w:val="2"/>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0%</w:t>
            </w:r>
          </w:p>
        </w:tc>
        <w:tc>
          <w:tcPr>
            <w:tcW w:w="554" w:type="dxa"/>
            <w:gridSpan w:val="2"/>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0%</w:t>
            </w:r>
          </w:p>
        </w:tc>
        <w:tc>
          <w:tcPr>
            <w:tcW w:w="713" w:type="dxa"/>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0%</w:t>
            </w:r>
          </w:p>
        </w:tc>
        <w:tc>
          <w:tcPr>
            <w:tcW w:w="712" w:type="dxa"/>
            <w:gridSpan w:val="2"/>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0%</w:t>
            </w:r>
          </w:p>
        </w:tc>
        <w:tc>
          <w:tcPr>
            <w:tcW w:w="578" w:type="dxa"/>
            <w:gridSpan w:val="2"/>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0%</w:t>
            </w:r>
          </w:p>
        </w:tc>
      </w:tr>
      <w:tr w:rsidR="00315F65" w:rsidTr="00CF0EAA">
        <w:tc>
          <w:tcPr>
            <w:tcW w:w="5223" w:type="dxa"/>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rPr>
                <w:sz w:val="20"/>
                <w:szCs w:val="20"/>
              </w:rPr>
            </w:pPr>
            <w:r>
              <w:rPr>
                <w:sz w:val="20"/>
                <w:szCs w:val="20"/>
              </w:rPr>
              <w:t xml:space="preserve">- доля проверок, по итогам которых выявлены правонарушения (в процентах от общего числа проведенных плановых и внеплановых проверок) </w:t>
            </w:r>
          </w:p>
        </w:tc>
        <w:tc>
          <w:tcPr>
            <w:tcW w:w="707" w:type="dxa"/>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0%</w:t>
            </w:r>
          </w:p>
        </w:tc>
        <w:tc>
          <w:tcPr>
            <w:tcW w:w="728" w:type="dxa"/>
            <w:gridSpan w:val="2"/>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100%</w:t>
            </w:r>
          </w:p>
        </w:tc>
        <w:tc>
          <w:tcPr>
            <w:tcW w:w="554" w:type="dxa"/>
            <w:gridSpan w:val="2"/>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100%</w:t>
            </w:r>
          </w:p>
        </w:tc>
        <w:tc>
          <w:tcPr>
            <w:tcW w:w="713" w:type="dxa"/>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100%</w:t>
            </w:r>
          </w:p>
        </w:tc>
        <w:tc>
          <w:tcPr>
            <w:tcW w:w="712" w:type="dxa"/>
            <w:gridSpan w:val="2"/>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0%</w:t>
            </w:r>
          </w:p>
        </w:tc>
        <w:tc>
          <w:tcPr>
            <w:tcW w:w="578" w:type="dxa"/>
            <w:gridSpan w:val="2"/>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100%</w:t>
            </w:r>
          </w:p>
        </w:tc>
        <w:tc>
          <w:tcPr>
            <w:tcW w:w="850" w:type="dxa"/>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0%</w:t>
            </w:r>
          </w:p>
        </w:tc>
      </w:tr>
      <w:tr w:rsidR="00315F65" w:rsidTr="00CF0EAA">
        <w:tc>
          <w:tcPr>
            <w:tcW w:w="5223" w:type="dxa"/>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rPr>
                <w:sz w:val="20"/>
                <w:szCs w:val="20"/>
              </w:rPr>
            </w:pPr>
            <w:r>
              <w:rPr>
                <w:sz w:val="20"/>
                <w:szCs w:val="20"/>
              </w:rPr>
              <w:t xml:space="preserve">- доля проверок, по итогам которых по результатам выявленных правонарушений были возбуждены дела об административных правонарушениях (в процентах от общего числа проверок, по итогам которых были выявлены правонарушения) </w:t>
            </w:r>
          </w:p>
        </w:tc>
        <w:tc>
          <w:tcPr>
            <w:tcW w:w="707" w:type="dxa"/>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0%</w:t>
            </w:r>
          </w:p>
        </w:tc>
        <w:tc>
          <w:tcPr>
            <w:tcW w:w="728" w:type="dxa"/>
            <w:gridSpan w:val="2"/>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0%</w:t>
            </w:r>
          </w:p>
        </w:tc>
        <w:tc>
          <w:tcPr>
            <w:tcW w:w="554" w:type="dxa"/>
            <w:gridSpan w:val="2"/>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0%</w:t>
            </w:r>
          </w:p>
        </w:tc>
        <w:tc>
          <w:tcPr>
            <w:tcW w:w="713" w:type="dxa"/>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0%</w:t>
            </w:r>
          </w:p>
        </w:tc>
        <w:tc>
          <w:tcPr>
            <w:tcW w:w="712" w:type="dxa"/>
            <w:gridSpan w:val="2"/>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0%</w:t>
            </w:r>
          </w:p>
        </w:tc>
        <w:tc>
          <w:tcPr>
            <w:tcW w:w="578" w:type="dxa"/>
            <w:gridSpan w:val="2"/>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0%</w:t>
            </w:r>
          </w:p>
        </w:tc>
      </w:tr>
      <w:tr w:rsidR="00315F65" w:rsidTr="00CF0EAA">
        <w:tc>
          <w:tcPr>
            <w:tcW w:w="5223" w:type="dxa"/>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rPr>
                <w:sz w:val="20"/>
                <w:szCs w:val="20"/>
              </w:rPr>
            </w:pPr>
            <w:r>
              <w:rPr>
                <w:sz w:val="20"/>
                <w:szCs w:val="20"/>
              </w:rPr>
              <w:t xml:space="preserve">- доля проверок, по итогам которых по фактам выявленных нарушений были наложены административные наказания (в процентах от общего числа проверок, по итогам которых по результатам выявленных правонарушений возбуждены дела об административных правонарушениях) </w:t>
            </w:r>
          </w:p>
        </w:tc>
        <w:tc>
          <w:tcPr>
            <w:tcW w:w="707" w:type="dxa"/>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0%</w:t>
            </w:r>
          </w:p>
        </w:tc>
        <w:tc>
          <w:tcPr>
            <w:tcW w:w="728" w:type="dxa"/>
            <w:gridSpan w:val="2"/>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0%</w:t>
            </w:r>
          </w:p>
        </w:tc>
        <w:tc>
          <w:tcPr>
            <w:tcW w:w="554" w:type="dxa"/>
            <w:gridSpan w:val="2"/>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0%</w:t>
            </w:r>
          </w:p>
        </w:tc>
        <w:tc>
          <w:tcPr>
            <w:tcW w:w="713" w:type="dxa"/>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0%</w:t>
            </w:r>
          </w:p>
        </w:tc>
        <w:tc>
          <w:tcPr>
            <w:tcW w:w="712" w:type="dxa"/>
            <w:gridSpan w:val="2"/>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0%</w:t>
            </w:r>
          </w:p>
        </w:tc>
        <w:tc>
          <w:tcPr>
            <w:tcW w:w="578" w:type="dxa"/>
            <w:gridSpan w:val="2"/>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0%</w:t>
            </w:r>
          </w:p>
        </w:tc>
      </w:tr>
      <w:tr w:rsidR="00315F65" w:rsidTr="00CF0EAA">
        <w:tc>
          <w:tcPr>
            <w:tcW w:w="5223" w:type="dxa"/>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rPr>
                <w:sz w:val="20"/>
                <w:szCs w:val="20"/>
              </w:rPr>
            </w:pPr>
            <w:r>
              <w:rPr>
                <w:sz w:val="20"/>
                <w:szCs w:val="20"/>
              </w:rPr>
              <w:t xml:space="preserve">- 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возникновения чрезвычайных ситуаций природного и техногенного характера (в процентах от общего числа проверенных лиц) </w:t>
            </w:r>
          </w:p>
        </w:tc>
        <w:tc>
          <w:tcPr>
            <w:tcW w:w="707" w:type="dxa"/>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0%</w:t>
            </w:r>
          </w:p>
        </w:tc>
        <w:tc>
          <w:tcPr>
            <w:tcW w:w="728" w:type="dxa"/>
            <w:gridSpan w:val="2"/>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0%</w:t>
            </w:r>
          </w:p>
        </w:tc>
        <w:tc>
          <w:tcPr>
            <w:tcW w:w="554" w:type="dxa"/>
            <w:gridSpan w:val="2"/>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0%</w:t>
            </w:r>
          </w:p>
        </w:tc>
        <w:tc>
          <w:tcPr>
            <w:tcW w:w="713" w:type="dxa"/>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0%</w:t>
            </w:r>
          </w:p>
        </w:tc>
        <w:tc>
          <w:tcPr>
            <w:tcW w:w="712" w:type="dxa"/>
            <w:gridSpan w:val="2"/>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0%</w:t>
            </w:r>
          </w:p>
        </w:tc>
        <w:tc>
          <w:tcPr>
            <w:tcW w:w="578" w:type="dxa"/>
            <w:gridSpan w:val="2"/>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0%</w:t>
            </w:r>
          </w:p>
        </w:tc>
      </w:tr>
      <w:tr w:rsidR="00315F65" w:rsidTr="00CF0EAA">
        <w:tc>
          <w:tcPr>
            <w:tcW w:w="5223" w:type="dxa"/>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rPr>
                <w:sz w:val="20"/>
                <w:szCs w:val="20"/>
              </w:rPr>
            </w:pPr>
            <w:r>
              <w:rPr>
                <w:sz w:val="20"/>
                <w:szCs w:val="20"/>
              </w:rPr>
              <w:t xml:space="preserve">- 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от общего числа проверенных лиц) </w:t>
            </w:r>
          </w:p>
        </w:tc>
        <w:tc>
          <w:tcPr>
            <w:tcW w:w="707" w:type="dxa"/>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0%</w:t>
            </w:r>
          </w:p>
        </w:tc>
        <w:tc>
          <w:tcPr>
            <w:tcW w:w="728" w:type="dxa"/>
            <w:gridSpan w:val="2"/>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0%</w:t>
            </w:r>
          </w:p>
        </w:tc>
        <w:tc>
          <w:tcPr>
            <w:tcW w:w="554" w:type="dxa"/>
            <w:gridSpan w:val="2"/>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0%</w:t>
            </w:r>
          </w:p>
        </w:tc>
        <w:tc>
          <w:tcPr>
            <w:tcW w:w="713" w:type="dxa"/>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0%</w:t>
            </w:r>
          </w:p>
        </w:tc>
        <w:tc>
          <w:tcPr>
            <w:tcW w:w="712" w:type="dxa"/>
            <w:gridSpan w:val="2"/>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0%</w:t>
            </w:r>
          </w:p>
        </w:tc>
        <w:tc>
          <w:tcPr>
            <w:tcW w:w="578" w:type="dxa"/>
            <w:gridSpan w:val="2"/>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0%</w:t>
            </w:r>
          </w:p>
        </w:tc>
      </w:tr>
      <w:tr w:rsidR="00315F65" w:rsidTr="00CF0EAA">
        <w:tc>
          <w:tcPr>
            <w:tcW w:w="5223" w:type="dxa"/>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rPr>
                <w:sz w:val="20"/>
                <w:szCs w:val="20"/>
              </w:rPr>
            </w:pPr>
            <w:r>
              <w:rPr>
                <w:sz w:val="20"/>
                <w:szCs w:val="20"/>
              </w:rPr>
              <w:t xml:space="preserve">- 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(по видам ущерба) </w:t>
            </w:r>
          </w:p>
        </w:tc>
        <w:tc>
          <w:tcPr>
            <w:tcW w:w="707" w:type="dxa"/>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0</w:t>
            </w:r>
          </w:p>
        </w:tc>
        <w:tc>
          <w:tcPr>
            <w:tcW w:w="728" w:type="dxa"/>
            <w:gridSpan w:val="2"/>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0</w:t>
            </w:r>
          </w:p>
        </w:tc>
        <w:tc>
          <w:tcPr>
            <w:tcW w:w="554" w:type="dxa"/>
            <w:gridSpan w:val="2"/>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0</w:t>
            </w:r>
          </w:p>
        </w:tc>
        <w:tc>
          <w:tcPr>
            <w:tcW w:w="713" w:type="dxa"/>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0</w:t>
            </w:r>
          </w:p>
        </w:tc>
        <w:tc>
          <w:tcPr>
            <w:tcW w:w="712" w:type="dxa"/>
            <w:gridSpan w:val="2"/>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0</w:t>
            </w:r>
          </w:p>
        </w:tc>
        <w:tc>
          <w:tcPr>
            <w:tcW w:w="578" w:type="dxa"/>
            <w:gridSpan w:val="2"/>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0</w:t>
            </w:r>
          </w:p>
        </w:tc>
      </w:tr>
      <w:tr w:rsidR="00315F65" w:rsidTr="00CF0EAA">
        <w:tc>
          <w:tcPr>
            <w:tcW w:w="5223" w:type="dxa"/>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rPr>
                <w:sz w:val="20"/>
                <w:szCs w:val="20"/>
              </w:rPr>
            </w:pPr>
            <w:r>
              <w:rPr>
                <w:sz w:val="20"/>
                <w:szCs w:val="20"/>
              </w:rPr>
              <w:t xml:space="preserve">- доля выявленных при проведении проверок правонарушений, связанных с неисполнением предписаний (в процентах от общего числа выявленных правонарушений) </w:t>
            </w:r>
          </w:p>
        </w:tc>
        <w:tc>
          <w:tcPr>
            <w:tcW w:w="707" w:type="dxa"/>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0%</w:t>
            </w:r>
          </w:p>
        </w:tc>
        <w:tc>
          <w:tcPr>
            <w:tcW w:w="728" w:type="dxa"/>
            <w:gridSpan w:val="2"/>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0%</w:t>
            </w:r>
          </w:p>
        </w:tc>
        <w:tc>
          <w:tcPr>
            <w:tcW w:w="554" w:type="dxa"/>
            <w:gridSpan w:val="2"/>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0%</w:t>
            </w:r>
          </w:p>
        </w:tc>
        <w:tc>
          <w:tcPr>
            <w:tcW w:w="713" w:type="dxa"/>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0%</w:t>
            </w:r>
          </w:p>
        </w:tc>
        <w:tc>
          <w:tcPr>
            <w:tcW w:w="712" w:type="dxa"/>
            <w:gridSpan w:val="2"/>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0%</w:t>
            </w:r>
          </w:p>
        </w:tc>
        <w:tc>
          <w:tcPr>
            <w:tcW w:w="578" w:type="dxa"/>
            <w:gridSpan w:val="2"/>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0%</w:t>
            </w:r>
          </w:p>
        </w:tc>
      </w:tr>
      <w:tr w:rsidR="00315F65" w:rsidTr="00CF0EAA">
        <w:tc>
          <w:tcPr>
            <w:tcW w:w="5223" w:type="dxa"/>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rPr>
                <w:sz w:val="20"/>
                <w:szCs w:val="20"/>
              </w:rPr>
            </w:pPr>
            <w:r>
              <w:rPr>
                <w:rFonts w:eastAsia="Calibri"/>
                <w:sz w:val="20"/>
                <w:szCs w:val="20"/>
                <w:lang w:eastAsia="en-US"/>
              </w:rPr>
              <w:lastRenderedPageBreak/>
              <w:t>Отношение суммы взысканных административных штрафов к общей сумме наложенных административных штрафов (в процентах)</w:t>
            </w:r>
          </w:p>
        </w:tc>
        <w:tc>
          <w:tcPr>
            <w:tcW w:w="707" w:type="dxa"/>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0%</w:t>
            </w:r>
          </w:p>
        </w:tc>
        <w:tc>
          <w:tcPr>
            <w:tcW w:w="728" w:type="dxa"/>
            <w:gridSpan w:val="2"/>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0%</w:t>
            </w:r>
          </w:p>
        </w:tc>
        <w:tc>
          <w:tcPr>
            <w:tcW w:w="554" w:type="dxa"/>
            <w:gridSpan w:val="2"/>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0%</w:t>
            </w:r>
          </w:p>
        </w:tc>
        <w:tc>
          <w:tcPr>
            <w:tcW w:w="713" w:type="dxa"/>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0%</w:t>
            </w:r>
          </w:p>
        </w:tc>
        <w:tc>
          <w:tcPr>
            <w:tcW w:w="712" w:type="dxa"/>
            <w:gridSpan w:val="2"/>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0%</w:t>
            </w:r>
          </w:p>
        </w:tc>
        <w:tc>
          <w:tcPr>
            <w:tcW w:w="578" w:type="dxa"/>
            <w:gridSpan w:val="2"/>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0%</w:t>
            </w:r>
          </w:p>
        </w:tc>
      </w:tr>
      <w:tr w:rsidR="00315F65" w:rsidTr="00CF0EAA">
        <w:tc>
          <w:tcPr>
            <w:tcW w:w="5223" w:type="dxa"/>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rPr>
                <w:sz w:val="20"/>
                <w:szCs w:val="20"/>
              </w:rPr>
            </w:pPr>
            <w:r>
              <w:rPr>
                <w:rFonts w:eastAsia="Calibri"/>
                <w:sz w:val="20"/>
                <w:szCs w:val="20"/>
                <w:lang w:eastAsia="en-US"/>
              </w:rPr>
              <w:t>Средний размер наложенного административного штрафа в том числе на должностных лиц и юридических лиц (в тыс. рублей)</w:t>
            </w:r>
          </w:p>
        </w:tc>
        <w:tc>
          <w:tcPr>
            <w:tcW w:w="707" w:type="dxa"/>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0%</w:t>
            </w:r>
          </w:p>
        </w:tc>
        <w:tc>
          <w:tcPr>
            <w:tcW w:w="728" w:type="dxa"/>
            <w:gridSpan w:val="2"/>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0%</w:t>
            </w:r>
          </w:p>
        </w:tc>
        <w:tc>
          <w:tcPr>
            <w:tcW w:w="554" w:type="dxa"/>
            <w:gridSpan w:val="2"/>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0%</w:t>
            </w:r>
          </w:p>
        </w:tc>
        <w:tc>
          <w:tcPr>
            <w:tcW w:w="713" w:type="dxa"/>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0%</w:t>
            </w:r>
          </w:p>
        </w:tc>
        <w:tc>
          <w:tcPr>
            <w:tcW w:w="712" w:type="dxa"/>
            <w:gridSpan w:val="2"/>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0%</w:t>
            </w:r>
          </w:p>
        </w:tc>
        <w:tc>
          <w:tcPr>
            <w:tcW w:w="578" w:type="dxa"/>
            <w:gridSpan w:val="2"/>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0%</w:t>
            </w:r>
          </w:p>
        </w:tc>
      </w:tr>
      <w:tr w:rsidR="00315F65" w:rsidTr="00CF0EAA">
        <w:tc>
          <w:tcPr>
            <w:tcW w:w="5223" w:type="dxa"/>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rPr>
                <w:sz w:val="20"/>
                <w:szCs w:val="20"/>
              </w:rPr>
            </w:pPr>
            <w:r>
              <w:rPr>
                <w:rFonts w:eastAsia="Calibri"/>
                <w:sz w:val="20"/>
                <w:szCs w:val="20"/>
                <w:lang w:eastAsia="en-US"/>
              </w:rPr>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w:t>
            </w:r>
          </w:p>
        </w:tc>
        <w:tc>
          <w:tcPr>
            <w:tcW w:w="707" w:type="dxa"/>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0%</w:t>
            </w:r>
          </w:p>
        </w:tc>
        <w:tc>
          <w:tcPr>
            <w:tcW w:w="728" w:type="dxa"/>
            <w:gridSpan w:val="2"/>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0%</w:t>
            </w:r>
          </w:p>
        </w:tc>
        <w:tc>
          <w:tcPr>
            <w:tcW w:w="554" w:type="dxa"/>
            <w:gridSpan w:val="2"/>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0%</w:t>
            </w:r>
          </w:p>
        </w:tc>
        <w:tc>
          <w:tcPr>
            <w:tcW w:w="713" w:type="dxa"/>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0%</w:t>
            </w:r>
          </w:p>
        </w:tc>
        <w:tc>
          <w:tcPr>
            <w:tcW w:w="712" w:type="dxa"/>
            <w:gridSpan w:val="2"/>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0%</w:t>
            </w:r>
          </w:p>
        </w:tc>
        <w:tc>
          <w:tcPr>
            <w:tcW w:w="578" w:type="dxa"/>
            <w:gridSpan w:val="2"/>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rsidR="00315F65" w:rsidRDefault="00315F65" w:rsidP="00CF0EAA">
            <w:pPr>
              <w:overflowPunct w:val="0"/>
              <w:autoSpaceDE w:val="0"/>
              <w:autoSpaceDN w:val="0"/>
              <w:adjustRightInd w:val="0"/>
              <w:jc w:val="center"/>
              <w:rPr>
                <w:sz w:val="20"/>
                <w:szCs w:val="20"/>
              </w:rPr>
            </w:pPr>
            <w:r>
              <w:rPr>
                <w:sz w:val="20"/>
                <w:szCs w:val="20"/>
              </w:rPr>
              <w:t>0%</w:t>
            </w:r>
          </w:p>
        </w:tc>
      </w:tr>
    </w:tbl>
    <w:p w:rsidR="00315F65" w:rsidRDefault="00315F65" w:rsidP="00315F65">
      <w:pPr>
        <w:autoSpaceDE w:val="0"/>
        <w:autoSpaceDN w:val="0"/>
        <w:adjustRightInd w:val="0"/>
        <w:ind w:firstLine="708"/>
        <w:jc w:val="both"/>
        <w:rPr>
          <w:sz w:val="26"/>
          <w:szCs w:val="26"/>
        </w:rPr>
      </w:pPr>
      <w:r>
        <w:rPr>
          <w:sz w:val="26"/>
          <w:szCs w:val="26"/>
        </w:rPr>
        <w:t xml:space="preserve">Анализ показателей за 2019 и 2020 годы показывает отсутствие серьезных нарушений, в том числе отсутствуют обращения в 2019-2020 гг., дающие основания для проведения внеплановых проверок 2020 год. Однако наличие  с октября 2020 года, акта технического состояния на объект культурного наследия федерального значения «Памятник Дежнёву Семену Ивановичу», дает основание для организации и  проведения внеплановой проверки в отношении ФГУП «Гидрографическое предприятие». В адрес ФГУП «Гидрографическое предприятие» ( </w:t>
      </w:r>
      <w:proofErr w:type="spellStart"/>
      <w:r>
        <w:rPr>
          <w:sz w:val="26"/>
          <w:szCs w:val="26"/>
        </w:rPr>
        <w:t>исх.от</w:t>
      </w:r>
      <w:proofErr w:type="spellEnd"/>
      <w:r>
        <w:rPr>
          <w:sz w:val="26"/>
          <w:szCs w:val="26"/>
        </w:rPr>
        <w:t xml:space="preserve"> 27.11.2020 №810) направлен научно технический отчёт по обследованию объекта культурного наследия федерального значения «Памятник Дежнёву Семену Ивановичу» для ознакомления и исполнения обязательных мероприятий.</w:t>
      </w:r>
    </w:p>
    <w:p w:rsidR="00315F65" w:rsidRDefault="00315F65" w:rsidP="00315F65">
      <w:pPr>
        <w:autoSpaceDE w:val="0"/>
        <w:autoSpaceDN w:val="0"/>
        <w:adjustRightInd w:val="0"/>
        <w:ind w:firstLine="708"/>
        <w:jc w:val="both"/>
        <w:rPr>
          <w:b/>
          <w:sz w:val="26"/>
          <w:szCs w:val="26"/>
        </w:rPr>
      </w:pPr>
    </w:p>
    <w:p w:rsidR="00315F65" w:rsidRDefault="00315F65" w:rsidP="00315F65">
      <w:pPr>
        <w:autoSpaceDE w:val="0"/>
        <w:autoSpaceDN w:val="0"/>
        <w:adjustRightInd w:val="0"/>
        <w:ind w:firstLine="708"/>
        <w:jc w:val="both"/>
        <w:rPr>
          <w:sz w:val="26"/>
          <w:szCs w:val="26"/>
        </w:rPr>
      </w:pPr>
      <w:r>
        <w:rPr>
          <w:b/>
          <w:sz w:val="26"/>
          <w:szCs w:val="26"/>
        </w:rPr>
        <w:t>6.2.Анализ ключевых показателей результативности контрольно-надзорной деятельности</w:t>
      </w:r>
      <w:r>
        <w:rPr>
          <w:sz w:val="26"/>
          <w:szCs w:val="26"/>
        </w:rPr>
        <w:t>:</w:t>
      </w:r>
    </w:p>
    <w:p w:rsidR="00315F65" w:rsidRDefault="00315F65" w:rsidP="00315F65">
      <w:pPr>
        <w:autoSpaceDE w:val="0"/>
        <w:autoSpaceDN w:val="0"/>
        <w:adjustRightInd w:val="0"/>
        <w:ind w:firstLine="708"/>
        <w:jc w:val="both"/>
        <w:rPr>
          <w:sz w:val="26"/>
          <w:szCs w:val="26"/>
        </w:rPr>
      </w:pPr>
    </w:p>
    <w:p w:rsidR="00315F65" w:rsidRDefault="00315F65" w:rsidP="00315F65">
      <w:pPr>
        <w:autoSpaceDE w:val="0"/>
        <w:autoSpaceDN w:val="0"/>
        <w:adjustRightInd w:val="0"/>
        <w:ind w:firstLine="708"/>
        <w:jc w:val="both"/>
        <w:rPr>
          <w:sz w:val="26"/>
          <w:szCs w:val="26"/>
        </w:rPr>
      </w:pPr>
      <w:r>
        <w:rPr>
          <w:sz w:val="26"/>
          <w:szCs w:val="26"/>
        </w:rPr>
        <w:t xml:space="preserve">В целях повышения эффективности государственного контроля (надзора) на 2020 году были использованы следующие документы; </w:t>
      </w:r>
    </w:p>
    <w:p w:rsidR="00315F65" w:rsidRDefault="00315F65" w:rsidP="00315F65">
      <w:pPr>
        <w:autoSpaceDE w:val="0"/>
        <w:autoSpaceDN w:val="0"/>
        <w:adjustRightInd w:val="0"/>
        <w:ind w:firstLine="708"/>
        <w:jc w:val="both"/>
        <w:rPr>
          <w:sz w:val="26"/>
          <w:szCs w:val="26"/>
        </w:rPr>
      </w:pPr>
      <w:r>
        <w:rPr>
          <w:sz w:val="26"/>
          <w:szCs w:val="26"/>
        </w:rPr>
        <w:t>-Порядок разработки и внедрения системы оценки результативности и эффективности контрольно-надзорной деятельности, осуществляемой органами исполнительной власти Чукотского автономного округа (</w:t>
      </w:r>
      <w:hyperlink r:id="rId11" w:history="1">
        <w:r>
          <w:rPr>
            <w:rStyle w:val="ab"/>
            <w:sz w:val="26"/>
            <w:szCs w:val="26"/>
          </w:rPr>
          <w:t>Распоряжение</w:t>
        </w:r>
      </w:hyperlink>
      <w:r>
        <w:rPr>
          <w:sz w:val="26"/>
          <w:szCs w:val="26"/>
        </w:rPr>
        <w:t xml:space="preserve"> Правительства Чукотского автономного округа от 29 декабря 2017 года № 565-рп);</w:t>
      </w:r>
    </w:p>
    <w:p w:rsidR="00315F65" w:rsidRDefault="00315F65" w:rsidP="00315F65">
      <w:pPr>
        <w:autoSpaceDE w:val="0"/>
        <w:autoSpaceDN w:val="0"/>
        <w:adjustRightInd w:val="0"/>
        <w:ind w:firstLine="708"/>
        <w:jc w:val="both"/>
        <w:rPr>
          <w:sz w:val="26"/>
          <w:szCs w:val="26"/>
        </w:rPr>
      </w:pPr>
      <w:r>
        <w:rPr>
          <w:sz w:val="26"/>
          <w:szCs w:val="26"/>
        </w:rPr>
        <w:t>-Ц</w:t>
      </w:r>
      <w:r>
        <w:rPr>
          <w:bCs/>
          <w:sz w:val="26"/>
          <w:szCs w:val="26"/>
        </w:rPr>
        <w:t>елевые (индикативные)</w:t>
      </w:r>
      <w:r>
        <w:rPr>
          <w:sz w:val="26"/>
          <w:szCs w:val="26"/>
        </w:rPr>
        <w:t xml:space="preserve"> показатели результативности и эффективности контрольно-надзорной деятельности в области государственной охраны объектов культурного наследия» на 2020 г.(Приказ от 31 декабря 2019 года № 01-02/088);</w:t>
      </w:r>
    </w:p>
    <w:p w:rsidR="00315F65" w:rsidRDefault="00315F65" w:rsidP="00315F65">
      <w:pPr>
        <w:autoSpaceDE w:val="0"/>
        <w:autoSpaceDN w:val="0"/>
        <w:adjustRightInd w:val="0"/>
        <w:ind w:firstLine="709"/>
        <w:jc w:val="both"/>
        <w:rPr>
          <w:sz w:val="26"/>
          <w:szCs w:val="26"/>
        </w:rPr>
      </w:pPr>
      <w:r>
        <w:rPr>
          <w:sz w:val="26"/>
          <w:szCs w:val="26"/>
        </w:rPr>
        <w:t>-Программа профилактики нарушений обязательных требований законодательства Российской Федерации в сфере государственной охраны объектов культурного наследия (памятников истории и культуры) народов Российской Федерации на 2020 год.(приказ от 20 декабря 2019 № 01-02/086).</w:t>
      </w:r>
    </w:p>
    <w:p w:rsidR="00315F65" w:rsidRDefault="00315F65" w:rsidP="00315F65">
      <w:pPr>
        <w:ind w:firstLine="709"/>
        <w:jc w:val="both"/>
        <w:rPr>
          <w:sz w:val="26"/>
          <w:szCs w:val="26"/>
        </w:rPr>
      </w:pPr>
      <w:r>
        <w:rPr>
          <w:sz w:val="26"/>
          <w:szCs w:val="26"/>
        </w:rPr>
        <w:t>В качестве ключевых показателей результативности государственного контроля (надзора) в области сохранения объектов культурного наследия для Комитета были установлены следующие показатели:</w:t>
      </w:r>
    </w:p>
    <w:p w:rsidR="00315F65" w:rsidRDefault="00315F65" w:rsidP="00315F65">
      <w:pPr>
        <w:ind w:firstLine="709"/>
        <w:jc w:val="both"/>
        <w:rPr>
          <w:sz w:val="26"/>
          <w:szCs w:val="26"/>
        </w:rPr>
      </w:pPr>
      <w:r>
        <w:rPr>
          <w:sz w:val="26"/>
          <w:szCs w:val="26"/>
        </w:rPr>
        <w:t xml:space="preserve">-А.3. Показатели результативности, отражающие уровень безопасности объектов, охраняемых законом, в сфере государственной охраны объектов культурного наследия, выражающийся в минимизации причинения им вреда (ущерба); А.3 доля объектов культурного наследия, которым причинен вред в результате нарушений обязательных требований сфере охраны объектов культурного наследия, от общего числа объектов культурного наследия, характеризующий показатель результативности, отражающие уровень безопасности объектов, охраняемых законом, в сфере государственной охраны </w:t>
      </w:r>
      <w:r>
        <w:rPr>
          <w:sz w:val="26"/>
          <w:szCs w:val="26"/>
        </w:rPr>
        <w:lastRenderedPageBreak/>
        <w:t>объектов культурного наследия, выражающийся в минимизации причинения им вреда (ущерба) фактически достигнут значения - 100%, и оценивается балльной оценкой -5;</w:t>
      </w:r>
    </w:p>
    <w:p w:rsidR="00315F65" w:rsidRDefault="00315F65" w:rsidP="00315F65">
      <w:pPr>
        <w:ind w:firstLine="709"/>
        <w:jc w:val="both"/>
        <w:rPr>
          <w:sz w:val="26"/>
          <w:szCs w:val="26"/>
        </w:rPr>
      </w:pPr>
      <w:r>
        <w:rPr>
          <w:sz w:val="26"/>
          <w:szCs w:val="26"/>
        </w:rPr>
        <w:t>-В.2 Индикативные показатели, характеризующие качество проводимых мероприятий в части их направленности на устранение максимального объема потенциального вреда (ущерба) объектам, охраняемым законом, в сфере государственной охраны объектов культурного наследия;В.2.1 Количество проведенных мероприятий по контролю (плановых, внеплановых) достигнут значения -100% , и оценивается  бальной оценкой -5.</w:t>
      </w:r>
    </w:p>
    <w:p w:rsidR="00315F65" w:rsidRDefault="00315F65" w:rsidP="00315F65">
      <w:pPr>
        <w:ind w:firstLine="709"/>
        <w:jc w:val="both"/>
        <w:rPr>
          <w:rFonts w:eastAsiaTheme="minorHAnsi"/>
          <w:sz w:val="26"/>
          <w:szCs w:val="26"/>
          <w:lang w:eastAsia="en-US"/>
        </w:rPr>
      </w:pPr>
      <w:r>
        <w:rPr>
          <w:sz w:val="26"/>
          <w:szCs w:val="26"/>
        </w:rPr>
        <w:t>Общая итоговая оценка показателей результативности  и эффективности контрольно-надзорной деятельности Комитета за 2020 год составила 5 баллов. О</w:t>
      </w:r>
      <w:r>
        <w:rPr>
          <w:rFonts w:eastAsiaTheme="minorHAnsi"/>
          <w:sz w:val="26"/>
          <w:szCs w:val="26"/>
          <w:lang w:eastAsia="en-US"/>
        </w:rPr>
        <w:t>тклонений значений указанных показателей в отчетном 2020 году от аналогичных показателей в предшествующем 2019 году не выявлено.</w:t>
      </w:r>
    </w:p>
    <w:p w:rsidR="00315F65" w:rsidRDefault="00315F65" w:rsidP="00315F65">
      <w:pPr>
        <w:ind w:firstLine="709"/>
        <w:jc w:val="both"/>
        <w:rPr>
          <w:sz w:val="26"/>
          <w:szCs w:val="26"/>
        </w:rPr>
      </w:pPr>
      <w:r>
        <w:rPr>
          <w:sz w:val="26"/>
          <w:szCs w:val="26"/>
        </w:rPr>
        <w:t>Комитетом проводятся постоянные профилактические мероприятия в целях своевременного информирования об изменении обязательных требований  по сохранению объектов культурного наследия. Основное внимание уделяется на повышение эффективности профилактики нарушений обязательных требований, их предупреждение.</w:t>
      </w:r>
    </w:p>
    <w:p w:rsidR="00315F65" w:rsidRDefault="00315F65" w:rsidP="00315F65">
      <w:pPr>
        <w:autoSpaceDE w:val="0"/>
        <w:autoSpaceDN w:val="0"/>
        <w:adjustRightInd w:val="0"/>
        <w:ind w:firstLine="709"/>
        <w:jc w:val="both"/>
        <w:rPr>
          <w:sz w:val="26"/>
          <w:szCs w:val="26"/>
          <w:shd w:val="clear" w:color="auto" w:fill="FFFFFF"/>
        </w:rPr>
      </w:pPr>
      <w:r>
        <w:rPr>
          <w:sz w:val="26"/>
          <w:szCs w:val="26"/>
        </w:rPr>
        <w:t>Запланированные Программой мероприятия по профилактики обязательных требований выполнены в полном объеме. Информация об итогах реализации программы размещена на Официальном интернет-портале Комитета в разделе Контрольно-надзорная деятельность «</w:t>
      </w:r>
      <w:hyperlink r:id="rId12" w:history="1">
        <w:r>
          <w:rPr>
            <w:rStyle w:val="ab"/>
            <w:color w:val="242424"/>
            <w:sz w:val="26"/>
            <w:szCs w:val="26"/>
          </w:rPr>
          <w:t>Профилактика нарушений обязательных требований</w:t>
        </w:r>
      </w:hyperlink>
      <w:r>
        <w:rPr>
          <w:sz w:val="26"/>
          <w:szCs w:val="26"/>
        </w:rPr>
        <w:t xml:space="preserve">». На официальном сайте </w:t>
      </w:r>
      <w:r>
        <w:rPr>
          <w:sz w:val="26"/>
          <w:szCs w:val="26"/>
          <w:shd w:val="clear" w:color="auto" w:fill="FFFFFF"/>
        </w:rPr>
        <w:t>размещена следующая информация (http://xn--87-1lcmd.xn--p1ai/</w:t>
      </w:r>
      <w:proofErr w:type="spellStart"/>
      <w:r>
        <w:rPr>
          <w:sz w:val="26"/>
          <w:szCs w:val="26"/>
          <w:shd w:val="clear" w:color="auto" w:fill="FFFFFF"/>
        </w:rPr>
        <w:t>index.php</w:t>
      </w:r>
      <w:proofErr w:type="spellEnd"/>
      <w:r>
        <w:rPr>
          <w:sz w:val="26"/>
          <w:szCs w:val="26"/>
          <w:shd w:val="clear" w:color="auto" w:fill="FFFFFF"/>
        </w:rPr>
        <w:t>/</w:t>
      </w:r>
      <w:proofErr w:type="spellStart"/>
      <w:r>
        <w:rPr>
          <w:sz w:val="26"/>
          <w:szCs w:val="26"/>
          <w:shd w:val="clear" w:color="auto" w:fill="FFFFFF"/>
        </w:rPr>
        <w:t>kontrolno-nadzornaya-deyatelnost</w:t>
      </w:r>
      <w:proofErr w:type="spellEnd"/>
      <w:r>
        <w:rPr>
          <w:sz w:val="26"/>
          <w:szCs w:val="26"/>
          <w:shd w:val="clear" w:color="auto" w:fill="FFFFFF"/>
        </w:rPr>
        <w:t>):</w:t>
      </w:r>
    </w:p>
    <w:p w:rsidR="00315F65" w:rsidRDefault="00315F65" w:rsidP="00315F65">
      <w:pPr>
        <w:autoSpaceDE w:val="0"/>
        <w:autoSpaceDN w:val="0"/>
        <w:adjustRightInd w:val="0"/>
        <w:ind w:firstLine="709"/>
        <w:jc w:val="both"/>
        <w:rPr>
          <w:color w:val="242424"/>
          <w:sz w:val="26"/>
          <w:szCs w:val="26"/>
          <w:shd w:val="clear" w:color="auto" w:fill="FFFFFF"/>
        </w:rPr>
      </w:pPr>
      <w:r>
        <w:rPr>
          <w:color w:val="242424"/>
          <w:sz w:val="26"/>
          <w:szCs w:val="26"/>
          <w:shd w:val="clear" w:color="auto" w:fill="FFFFFF"/>
        </w:rPr>
        <w:t>-Руководство по соблюдению обязательных требований законодательства в сфере охраны объектов культурного наследия;</w:t>
      </w:r>
    </w:p>
    <w:p w:rsidR="00315F65" w:rsidRDefault="00315F65" w:rsidP="00315F65">
      <w:pPr>
        <w:autoSpaceDE w:val="0"/>
        <w:autoSpaceDN w:val="0"/>
        <w:adjustRightInd w:val="0"/>
        <w:ind w:firstLine="709"/>
        <w:jc w:val="both"/>
        <w:rPr>
          <w:color w:val="242424"/>
          <w:sz w:val="26"/>
          <w:szCs w:val="26"/>
          <w:shd w:val="clear" w:color="auto" w:fill="FFFFFF"/>
        </w:rPr>
      </w:pPr>
      <w:r>
        <w:rPr>
          <w:color w:val="242424"/>
          <w:sz w:val="26"/>
          <w:szCs w:val="26"/>
          <w:shd w:val="clear" w:color="auto" w:fill="FFFFFF"/>
        </w:rPr>
        <w:t>-Перечень типовых нарушений обязательных требований соблюдение которых подлежит проверке в процессе осуществления управлением по государственной охране объектов культурного наследия;</w:t>
      </w:r>
    </w:p>
    <w:p w:rsidR="00315F65" w:rsidRDefault="00315F65" w:rsidP="00315F65">
      <w:pPr>
        <w:autoSpaceDE w:val="0"/>
        <w:autoSpaceDN w:val="0"/>
        <w:adjustRightInd w:val="0"/>
        <w:ind w:firstLine="709"/>
        <w:jc w:val="both"/>
        <w:rPr>
          <w:color w:val="242424"/>
          <w:sz w:val="26"/>
          <w:szCs w:val="26"/>
          <w:shd w:val="clear" w:color="auto" w:fill="FFFFFF"/>
        </w:rPr>
      </w:pPr>
      <w:r>
        <w:rPr>
          <w:color w:val="242424"/>
          <w:sz w:val="26"/>
          <w:szCs w:val="26"/>
          <w:shd w:val="clear" w:color="auto" w:fill="FFFFFF"/>
        </w:rPr>
        <w:t>-Раскрытие обязательных требований соблюдение которых подлежит проверке в процессе осуществления управлением по государственной охране объектов культурного наследия;</w:t>
      </w:r>
    </w:p>
    <w:p w:rsidR="00315F65" w:rsidRDefault="00315F65" w:rsidP="00315F65">
      <w:pPr>
        <w:autoSpaceDE w:val="0"/>
        <w:autoSpaceDN w:val="0"/>
        <w:adjustRightInd w:val="0"/>
        <w:ind w:firstLine="709"/>
        <w:jc w:val="both"/>
        <w:rPr>
          <w:color w:val="242424"/>
          <w:sz w:val="26"/>
          <w:szCs w:val="26"/>
          <w:shd w:val="clear" w:color="auto" w:fill="FFFFFF"/>
        </w:rPr>
      </w:pPr>
      <w:r>
        <w:rPr>
          <w:color w:val="242424"/>
          <w:sz w:val="26"/>
          <w:szCs w:val="26"/>
          <w:shd w:val="clear" w:color="auto" w:fill="FFFFFF"/>
        </w:rPr>
        <w:t>-Обобщение правоприменительной практики;</w:t>
      </w:r>
    </w:p>
    <w:p w:rsidR="00315F65" w:rsidRDefault="00315F65" w:rsidP="00315F65">
      <w:pPr>
        <w:autoSpaceDE w:val="0"/>
        <w:autoSpaceDN w:val="0"/>
        <w:adjustRightInd w:val="0"/>
        <w:ind w:firstLine="709"/>
        <w:jc w:val="both"/>
        <w:rPr>
          <w:color w:val="242424"/>
          <w:sz w:val="26"/>
          <w:szCs w:val="26"/>
          <w:shd w:val="clear" w:color="auto" w:fill="FFFFFF"/>
        </w:rPr>
      </w:pPr>
      <w:r>
        <w:rPr>
          <w:color w:val="242424"/>
          <w:sz w:val="26"/>
          <w:szCs w:val="26"/>
          <w:shd w:val="clear" w:color="auto" w:fill="FFFFFF"/>
        </w:rPr>
        <w:t>-Планы проверок и отчеты по ним.</w:t>
      </w: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7.</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Выводы и предложения по результатам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886888" w:rsidRPr="00315F65" w:rsidRDefault="00886888" w:rsidP="00886888">
      <w:pPr>
        <w:rPr>
          <w:sz w:val="32"/>
          <w:szCs w:val="32"/>
        </w:rPr>
      </w:pPr>
    </w:p>
    <w:p w:rsidR="00315F65" w:rsidRDefault="00315F65" w:rsidP="00315F65">
      <w:pPr>
        <w:ind w:firstLine="743"/>
        <w:jc w:val="both"/>
        <w:rPr>
          <w:b/>
          <w:sz w:val="26"/>
          <w:szCs w:val="26"/>
        </w:rPr>
      </w:pPr>
      <w:r>
        <w:rPr>
          <w:b/>
          <w:sz w:val="26"/>
          <w:szCs w:val="26"/>
        </w:rPr>
        <w:t>7.1. Выводы и предложения по результатам осуществления государственного контроля (надзора), муниципального контроля, в том числе планируемые на текущий год показатели его эффективности</w:t>
      </w:r>
    </w:p>
    <w:p w:rsidR="00315F65" w:rsidRDefault="00315F65" w:rsidP="00315F65">
      <w:pPr>
        <w:ind w:firstLine="709"/>
        <w:jc w:val="both"/>
        <w:rPr>
          <w:sz w:val="26"/>
          <w:szCs w:val="26"/>
          <w:shd w:val="clear" w:color="auto" w:fill="FFFFFF"/>
        </w:rPr>
      </w:pPr>
      <w:r>
        <w:rPr>
          <w:sz w:val="26"/>
          <w:szCs w:val="26"/>
          <w:shd w:val="clear" w:color="auto" w:fill="FFFFFF"/>
        </w:rPr>
        <w:t xml:space="preserve">Запланированные на 2020 год мероприятия по осуществлению государственного - </w:t>
      </w:r>
      <w:r>
        <w:rPr>
          <w:sz w:val="26"/>
          <w:szCs w:val="26"/>
        </w:rPr>
        <w:t xml:space="preserve">надзора за сохранением, использованием, популяризацией и государственной охраной объектов  культурного наследия на территории Чукотского автономного округа, </w:t>
      </w:r>
      <w:r>
        <w:rPr>
          <w:sz w:val="26"/>
          <w:szCs w:val="26"/>
          <w:shd w:val="clear" w:color="auto" w:fill="FFFFFF"/>
        </w:rPr>
        <w:t>проведены в полном объеме.</w:t>
      </w:r>
    </w:p>
    <w:p w:rsidR="00315F65" w:rsidRDefault="00315F65" w:rsidP="00315F65">
      <w:pPr>
        <w:ind w:firstLine="709"/>
        <w:jc w:val="both"/>
        <w:rPr>
          <w:sz w:val="26"/>
          <w:szCs w:val="26"/>
        </w:rPr>
      </w:pPr>
      <w:r>
        <w:rPr>
          <w:sz w:val="26"/>
          <w:szCs w:val="26"/>
        </w:rPr>
        <w:lastRenderedPageBreak/>
        <w:t>Эффективность контрольно-надзорной деятельности Комитета остается стабильной, это связано с выполнением мероприятий программы профилактики нарушений обязательных требований в рамках федерального государственного надзора за сохранением, использованием и государственной охраной объектов культурного наследия в 2020 году.</w:t>
      </w:r>
    </w:p>
    <w:p w:rsidR="00315F65" w:rsidRDefault="00315F65" w:rsidP="00315F65">
      <w:pPr>
        <w:widowControl w:val="0"/>
        <w:autoSpaceDE w:val="0"/>
        <w:autoSpaceDN w:val="0"/>
        <w:adjustRightInd w:val="0"/>
        <w:ind w:firstLine="709"/>
        <w:jc w:val="both"/>
        <w:rPr>
          <w:sz w:val="26"/>
          <w:szCs w:val="26"/>
          <w:shd w:val="clear" w:color="auto" w:fill="FFFFFF"/>
        </w:rPr>
      </w:pPr>
      <w:r>
        <w:rPr>
          <w:sz w:val="26"/>
          <w:szCs w:val="26"/>
          <w:shd w:val="clear" w:color="auto" w:fill="FFFFFF"/>
        </w:rPr>
        <w:t xml:space="preserve"> На плановый период 2021-2022 года в целях реализации поставленных задач и функций Комитет планирует:</w:t>
      </w:r>
    </w:p>
    <w:p w:rsidR="00315F65" w:rsidRDefault="00315F65" w:rsidP="00315F65">
      <w:pPr>
        <w:widowControl w:val="0"/>
        <w:autoSpaceDE w:val="0"/>
        <w:autoSpaceDN w:val="0"/>
        <w:adjustRightInd w:val="0"/>
        <w:ind w:firstLine="709"/>
        <w:jc w:val="both"/>
        <w:rPr>
          <w:sz w:val="26"/>
          <w:szCs w:val="26"/>
          <w:shd w:val="clear" w:color="auto" w:fill="FFFFFF"/>
        </w:rPr>
      </w:pPr>
      <w:r>
        <w:rPr>
          <w:sz w:val="26"/>
          <w:szCs w:val="26"/>
          <w:shd w:val="clear" w:color="auto" w:fill="FFFFFF"/>
        </w:rPr>
        <w:t>- продолжить работы по утверждению охранных обязательств на объекты культурного наследия;</w:t>
      </w:r>
    </w:p>
    <w:p w:rsidR="00315F65" w:rsidRDefault="00315F65" w:rsidP="00315F65">
      <w:pPr>
        <w:widowControl w:val="0"/>
        <w:autoSpaceDE w:val="0"/>
        <w:autoSpaceDN w:val="0"/>
        <w:adjustRightInd w:val="0"/>
        <w:ind w:firstLine="709"/>
        <w:jc w:val="both"/>
        <w:rPr>
          <w:sz w:val="26"/>
          <w:szCs w:val="26"/>
          <w:shd w:val="clear" w:color="auto" w:fill="FFFFFF"/>
        </w:rPr>
      </w:pPr>
      <w:r>
        <w:rPr>
          <w:sz w:val="26"/>
          <w:szCs w:val="26"/>
          <w:shd w:val="clear" w:color="auto" w:fill="FFFFFF"/>
        </w:rPr>
        <w:t>- продолжить работу по утверждению границ территорий памятников истории, культуры и археологии и внесению сведений в ЕГРН;</w:t>
      </w:r>
    </w:p>
    <w:p w:rsidR="00315F65" w:rsidRDefault="00315F65" w:rsidP="00315F65">
      <w:pPr>
        <w:widowControl w:val="0"/>
        <w:autoSpaceDE w:val="0"/>
        <w:autoSpaceDN w:val="0"/>
        <w:adjustRightInd w:val="0"/>
        <w:ind w:firstLine="709"/>
        <w:jc w:val="both"/>
        <w:rPr>
          <w:sz w:val="26"/>
          <w:szCs w:val="26"/>
          <w:shd w:val="clear" w:color="auto" w:fill="FFFFFF"/>
        </w:rPr>
      </w:pPr>
      <w:r>
        <w:rPr>
          <w:sz w:val="26"/>
          <w:szCs w:val="26"/>
          <w:shd w:val="clear" w:color="auto" w:fill="FFFFFF"/>
        </w:rPr>
        <w:t>-продолжить работу по наполнению Единого государственного реестра объектов культурного наследия;</w:t>
      </w:r>
    </w:p>
    <w:p w:rsidR="00315F65" w:rsidRDefault="00315F65" w:rsidP="00315F65">
      <w:pPr>
        <w:widowControl w:val="0"/>
        <w:autoSpaceDE w:val="0"/>
        <w:autoSpaceDN w:val="0"/>
        <w:adjustRightInd w:val="0"/>
        <w:ind w:firstLine="709"/>
        <w:jc w:val="both"/>
        <w:rPr>
          <w:sz w:val="26"/>
          <w:szCs w:val="26"/>
          <w:shd w:val="clear" w:color="auto" w:fill="FFFFFF"/>
        </w:rPr>
      </w:pPr>
      <w:r>
        <w:rPr>
          <w:sz w:val="26"/>
          <w:szCs w:val="26"/>
          <w:shd w:val="clear" w:color="auto" w:fill="FFFFFF"/>
        </w:rPr>
        <w:t>-обеспечить условия проведения независимой историко-культурной экспертизы;</w:t>
      </w:r>
    </w:p>
    <w:p w:rsidR="00315F65" w:rsidRDefault="00315F65" w:rsidP="00315F65">
      <w:pPr>
        <w:autoSpaceDE w:val="0"/>
        <w:autoSpaceDN w:val="0"/>
        <w:adjustRightInd w:val="0"/>
        <w:ind w:firstLine="540"/>
        <w:jc w:val="both"/>
        <w:rPr>
          <w:sz w:val="26"/>
          <w:szCs w:val="26"/>
        </w:rPr>
      </w:pPr>
      <w:r>
        <w:rPr>
          <w:sz w:val="26"/>
          <w:szCs w:val="26"/>
        </w:rPr>
        <w:t xml:space="preserve"> В 2021 необходимо организовать мероприятия по разработке </w:t>
      </w:r>
      <w:hyperlink r:id="rId13" w:history="1">
        <w:r>
          <w:rPr>
            <w:rStyle w:val="ab"/>
            <w:sz w:val="26"/>
            <w:szCs w:val="26"/>
          </w:rPr>
          <w:t>проекта</w:t>
        </w:r>
      </w:hyperlink>
      <w:r>
        <w:rPr>
          <w:sz w:val="26"/>
          <w:szCs w:val="26"/>
        </w:rPr>
        <w:t xml:space="preserve"> опросного листа в соответствии с государственными стандартами.</w:t>
      </w:r>
    </w:p>
    <w:p w:rsidR="00315F65" w:rsidRDefault="00315F65" w:rsidP="00315F65">
      <w:pPr>
        <w:autoSpaceDE w:val="0"/>
        <w:autoSpaceDN w:val="0"/>
        <w:adjustRightInd w:val="0"/>
        <w:ind w:firstLine="540"/>
        <w:jc w:val="both"/>
        <w:rPr>
          <w:sz w:val="26"/>
          <w:szCs w:val="26"/>
        </w:rPr>
      </w:pPr>
    </w:p>
    <w:p w:rsidR="00315F65" w:rsidRDefault="00315F65" w:rsidP="00315F65">
      <w:pPr>
        <w:autoSpaceDE w:val="0"/>
        <w:autoSpaceDN w:val="0"/>
        <w:adjustRightInd w:val="0"/>
        <w:ind w:firstLine="540"/>
        <w:jc w:val="both"/>
        <w:rPr>
          <w:sz w:val="26"/>
          <w:szCs w:val="26"/>
        </w:rPr>
      </w:pPr>
      <w:r>
        <w:rPr>
          <w:b/>
          <w:sz w:val="26"/>
          <w:szCs w:val="26"/>
        </w:rPr>
        <w:t>7.2. Предложения по совершенствованию нормативно-правового регулирования и осуществления государственного контроля (надзора</w:t>
      </w:r>
      <w:r>
        <w:rPr>
          <w:sz w:val="26"/>
          <w:szCs w:val="26"/>
        </w:rPr>
        <w:t>)</w:t>
      </w:r>
    </w:p>
    <w:p w:rsidR="00315F65" w:rsidRDefault="00315F65" w:rsidP="00315F65">
      <w:pPr>
        <w:widowControl w:val="0"/>
        <w:autoSpaceDE w:val="0"/>
        <w:autoSpaceDN w:val="0"/>
        <w:adjustRightInd w:val="0"/>
        <w:ind w:firstLine="709"/>
        <w:jc w:val="both"/>
        <w:rPr>
          <w:sz w:val="26"/>
          <w:szCs w:val="26"/>
        </w:rPr>
      </w:pPr>
      <w:r>
        <w:rPr>
          <w:sz w:val="26"/>
          <w:szCs w:val="26"/>
        </w:rPr>
        <w:t>Комитету в 2021 году следует обеспечить принцип максимальной прозрачности деятельности контрольных и надзорных органов в сфере государственного надзора за состоянием, содержанием, сохранением, популяризацией и государственной охраной объектов культурного наследия.</w:t>
      </w:r>
    </w:p>
    <w:p w:rsidR="00315F65" w:rsidRPr="001B0DA1" w:rsidRDefault="00315F65" w:rsidP="00315F65">
      <w:pPr>
        <w:ind w:firstLine="709"/>
        <w:jc w:val="both"/>
        <w:rPr>
          <w:b/>
          <w:sz w:val="26"/>
          <w:szCs w:val="26"/>
        </w:rPr>
      </w:pPr>
      <w:r>
        <w:rPr>
          <w:sz w:val="26"/>
          <w:szCs w:val="26"/>
        </w:rPr>
        <w:t>Комитету следует усовершенствовать документацию регламентирующую порядок направления предостережения о недопустимости нарушения обязательных требований, возражения на них, уведомления об их исполнении.</w:t>
      </w:r>
    </w:p>
    <w:p w:rsidR="00404177" w:rsidRPr="00315F65" w:rsidRDefault="00404177" w:rsidP="00886888">
      <w:pPr>
        <w:rPr>
          <w:sz w:val="32"/>
          <w:szCs w:val="32"/>
        </w:rPr>
      </w:pPr>
    </w:p>
    <w:p w:rsidR="00404177" w:rsidRPr="00315F65" w:rsidRDefault="00404177" w:rsidP="00886888">
      <w:pPr>
        <w:rPr>
          <w:sz w:val="32"/>
          <w:szCs w:val="32"/>
        </w:rPr>
      </w:pPr>
    </w:p>
    <w:p w:rsidR="00404177" w:rsidRPr="00886888" w:rsidRDefault="00404177" w:rsidP="00404177">
      <w:pPr>
        <w:pBdr>
          <w:top w:val="single" w:sz="4" w:space="1" w:color="auto"/>
          <w:left w:val="single" w:sz="4" w:space="4" w:color="auto"/>
          <w:bottom w:val="single" w:sz="4" w:space="1" w:color="auto"/>
          <w:right w:val="single" w:sz="4" w:space="4" w:color="auto"/>
        </w:pBdr>
        <w:jc w:val="center"/>
        <w:rPr>
          <w:sz w:val="32"/>
          <w:szCs w:val="32"/>
        </w:rPr>
      </w:pPr>
      <w:r w:rsidRPr="00F0148E">
        <w:rPr>
          <w:sz w:val="32"/>
          <w:szCs w:val="32"/>
        </w:rPr>
        <w:t>Приложения</w:t>
      </w:r>
    </w:p>
    <w:p w:rsidR="00886888" w:rsidRDefault="00886888" w:rsidP="00886888">
      <w:pPr>
        <w:rPr>
          <w:sz w:val="32"/>
          <w:szCs w:val="32"/>
          <w:lang w:val="en-US"/>
        </w:rPr>
      </w:pPr>
    </w:p>
    <w:p w:rsidR="00404177" w:rsidRDefault="00404177" w:rsidP="00886888">
      <w:pPr>
        <w:rPr>
          <w:sz w:val="32"/>
          <w:szCs w:val="32"/>
          <w:lang w:val="en-US"/>
        </w:rPr>
      </w:pPr>
    </w:p>
    <w:p w:rsidR="00315F65" w:rsidRDefault="00315F65" w:rsidP="00315F65">
      <w:pPr>
        <w:autoSpaceDE w:val="0"/>
        <w:autoSpaceDN w:val="0"/>
        <w:adjustRightInd w:val="0"/>
        <w:ind w:firstLine="709"/>
        <w:jc w:val="both"/>
        <w:rPr>
          <w:color w:val="242424"/>
          <w:sz w:val="26"/>
          <w:szCs w:val="26"/>
          <w:shd w:val="clear" w:color="auto" w:fill="FFFFFF"/>
        </w:rPr>
      </w:pPr>
      <w:r w:rsidRPr="001B0DA1">
        <w:rPr>
          <w:color w:val="242424"/>
          <w:sz w:val="26"/>
          <w:szCs w:val="26"/>
          <w:shd w:val="clear" w:color="auto" w:fill="FFFFFF"/>
        </w:rPr>
        <w:t>1.форма 1 контроль.</w:t>
      </w:r>
    </w:p>
    <w:p w:rsidR="00315F65" w:rsidRDefault="00315F65" w:rsidP="00315F65">
      <w:pPr>
        <w:autoSpaceDE w:val="0"/>
        <w:autoSpaceDN w:val="0"/>
        <w:adjustRightInd w:val="0"/>
        <w:ind w:firstLine="709"/>
        <w:jc w:val="both"/>
        <w:rPr>
          <w:color w:val="242424"/>
          <w:sz w:val="26"/>
          <w:szCs w:val="26"/>
          <w:shd w:val="clear" w:color="auto" w:fill="FFFFFF"/>
        </w:rPr>
      </w:pPr>
      <w:r>
        <w:rPr>
          <w:color w:val="242424"/>
          <w:sz w:val="26"/>
          <w:szCs w:val="26"/>
          <w:shd w:val="clear" w:color="auto" w:fill="FFFFFF"/>
        </w:rPr>
        <w:t>2.Пояснительная записка</w:t>
      </w:r>
    </w:p>
    <w:p w:rsidR="00315F65" w:rsidRDefault="00315F65" w:rsidP="00315F65">
      <w:pPr>
        <w:autoSpaceDE w:val="0"/>
        <w:autoSpaceDN w:val="0"/>
        <w:adjustRightInd w:val="0"/>
        <w:ind w:firstLine="709"/>
        <w:jc w:val="both"/>
        <w:rPr>
          <w:color w:val="242424"/>
          <w:sz w:val="26"/>
          <w:szCs w:val="26"/>
          <w:shd w:val="clear" w:color="auto" w:fill="FFFFFF"/>
        </w:rPr>
      </w:pPr>
    </w:p>
    <w:p w:rsidR="00315F65" w:rsidRDefault="00315F65" w:rsidP="00315F65">
      <w:pPr>
        <w:autoSpaceDE w:val="0"/>
        <w:autoSpaceDN w:val="0"/>
        <w:adjustRightInd w:val="0"/>
        <w:ind w:firstLine="709"/>
        <w:jc w:val="both"/>
        <w:rPr>
          <w:color w:val="242424"/>
          <w:sz w:val="26"/>
          <w:szCs w:val="26"/>
          <w:shd w:val="clear" w:color="auto" w:fill="FFFFFF"/>
        </w:rPr>
      </w:pPr>
    </w:p>
    <w:tbl>
      <w:tblPr>
        <w:tblW w:w="10066" w:type="dxa"/>
        <w:tblInd w:w="-176" w:type="dxa"/>
        <w:tblLook w:val="04A0" w:firstRow="1" w:lastRow="0" w:firstColumn="1" w:lastColumn="0" w:noHBand="0" w:noVBand="1"/>
      </w:tblPr>
      <w:tblGrid>
        <w:gridCol w:w="4395"/>
        <w:gridCol w:w="3191"/>
        <w:gridCol w:w="2480"/>
      </w:tblGrid>
      <w:tr w:rsidR="00315F65" w:rsidTr="00CF0EAA">
        <w:trPr>
          <w:trHeight w:val="852"/>
        </w:trPr>
        <w:tc>
          <w:tcPr>
            <w:tcW w:w="4395" w:type="dxa"/>
            <w:vAlign w:val="center"/>
            <w:hideMark/>
          </w:tcPr>
          <w:p w:rsidR="00315F65" w:rsidRDefault="00315F65" w:rsidP="00CF0EAA">
            <w:pPr>
              <w:pStyle w:val="aa"/>
              <w:rPr>
                <w:rFonts w:ascii="Times New Roman" w:hAnsi="Times New Roman"/>
                <w:sz w:val="26"/>
                <w:szCs w:val="26"/>
              </w:rPr>
            </w:pPr>
            <w:r>
              <w:rPr>
                <w:rFonts w:ascii="Times New Roman" w:hAnsi="Times New Roman"/>
                <w:sz w:val="26"/>
                <w:szCs w:val="26"/>
              </w:rPr>
              <w:t>Председатель Комитета</w:t>
            </w:r>
          </w:p>
        </w:tc>
        <w:tc>
          <w:tcPr>
            <w:tcW w:w="3191" w:type="dxa"/>
            <w:vAlign w:val="center"/>
            <w:hideMark/>
          </w:tcPr>
          <w:p w:rsidR="00315F65" w:rsidRDefault="00315F65" w:rsidP="00CF0EAA">
            <w:pPr>
              <w:pStyle w:val="aa"/>
              <w:jc w:val="center"/>
              <w:rPr>
                <w:rFonts w:ascii="Times New Roman" w:hAnsi="Times New Roman"/>
                <w:sz w:val="26"/>
                <w:szCs w:val="26"/>
              </w:rPr>
            </w:pPr>
          </w:p>
        </w:tc>
        <w:tc>
          <w:tcPr>
            <w:tcW w:w="2480" w:type="dxa"/>
            <w:vAlign w:val="center"/>
            <w:hideMark/>
          </w:tcPr>
          <w:p w:rsidR="00315F65" w:rsidRDefault="00315F65" w:rsidP="00CF0EAA">
            <w:pPr>
              <w:pStyle w:val="aa"/>
              <w:jc w:val="right"/>
              <w:rPr>
                <w:rFonts w:ascii="Times New Roman" w:hAnsi="Times New Roman"/>
                <w:sz w:val="26"/>
                <w:szCs w:val="26"/>
              </w:rPr>
            </w:pPr>
            <w:r>
              <w:rPr>
                <w:rFonts w:ascii="Times New Roman" w:hAnsi="Times New Roman"/>
                <w:sz w:val="26"/>
                <w:szCs w:val="26"/>
              </w:rPr>
              <w:t>В.И. Девяткин</w:t>
            </w:r>
          </w:p>
        </w:tc>
      </w:tr>
    </w:tbl>
    <w:p w:rsidR="00404177" w:rsidRDefault="00404177" w:rsidP="00886888">
      <w:pPr>
        <w:rPr>
          <w:sz w:val="32"/>
          <w:szCs w:val="32"/>
        </w:rPr>
      </w:pPr>
    </w:p>
    <w:p w:rsidR="00315F65" w:rsidRDefault="00315F65" w:rsidP="00886888">
      <w:pPr>
        <w:rPr>
          <w:sz w:val="32"/>
          <w:szCs w:val="32"/>
        </w:rPr>
      </w:pPr>
    </w:p>
    <w:p w:rsidR="00315F65" w:rsidRDefault="00315F65" w:rsidP="00886888">
      <w:pPr>
        <w:rPr>
          <w:sz w:val="32"/>
          <w:szCs w:val="32"/>
        </w:rPr>
      </w:pPr>
    </w:p>
    <w:p w:rsidR="00315F65" w:rsidRDefault="00315F65" w:rsidP="00886888">
      <w:pPr>
        <w:rPr>
          <w:sz w:val="32"/>
          <w:szCs w:val="32"/>
        </w:rPr>
      </w:pPr>
    </w:p>
    <w:p w:rsidR="00315F65" w:rsidRDefault="00315F65" w:rsidP="00886888">
      <w:pPr>
        <w:rPr>
          <w:sz w:val="32"/>
          <w:szCs w:val="32"/>
        </w:rPr>
      </w:pPr>
    </w:p>
    <w:p w:rsidR="00315F65" w:rsidRDefault="00315F65" w:rsidP="00886888">
      <w:pPr>
        <w:rPr>
          <w:sz w:val="32"/>
          <w:szCs w:val="32"/>
        </w:rPr>
      </w:pPr>
    </w:p>
    <w:p w:rsidR="00315F65" w:rsidRDefault="00315F65" w:rsidP="00315F65">
      <w:pPr>
        <w:autoSpaceDE w:val="0"/>
        <w:autoSpaceDN w:val="0"/>
        <w:adjustRightInd w:val="0"/>
        <w:ind w:firstLine="709"/>
        <w:jc w:val="center"/>
        <w:rPr>
          <w:b/>
          <w:color w:val="242424"/>
          <w:sz w:val="26"/>
          <w:szCs w:val="26"/>
          <w:shd w:val="clear" w:color="auto" w:fill="FFFFFF"/>
        </w:rPr>
      </w:pPr>
    </w:p>
    <w:p w:rsidR="00315F65" w:rsidRDefault="00315F65" w:rsidP="00315F65">
      <w:pPr>
        <w:autoSpaceDE w:val="0"/>
        <w:autoSpaceDN w:val="0"/>
        <w:adjustRightInd w:val="0"/>
        <w:ind w:firstLine="709"/>
        <w:jc w:val="center"/>
        <w:rPr>
          <w:b/>
          <w:color w:val="242424"/>
          <w:sz w:val="26"/>
          <w:szCs w:val="26"/>
          <w:shd w:val="clear" w:color="auto" w:fill="FFFFFF"/>
        </w:rPr>
      </w:pPr>
    </w:p>
    <w:p w:rsidR="00315F65" w:rsidRDefault="00315F65" w:rsidP="00315F65">
      <w:pPr>
        <w:autoSpaceDE w:val="0"/>
        <w:autoSpaceDN w:val="0"/>
        <w:adjustRightInd w:val="0"/>
        <w:ind w:firstLine="709"/>
        <w:jc w:val="center"/>
        <w:rPr>
          <w:b/>
          <w:color w:val="242424"/>
          <w:sz w:val="26"/>
          <w:szCs w:val="26"/>
          <w:shd w:val="clear" w:color="auto" w:fill="FFFFFF"/>
        </w:rPr>
      </w:pPr>
      <w:r>
        <w:rPr>
          <w:b/>
          <w:color w:val="242424"/>
          <w:sz w:val="26"/>
          <w:szCs w:val="26"/>
          <w:shd w:val="clear" w:color="auto" w:fill="FFFFFF"/>
        </w:rPr>
        <w:t>Пояснительная</w:t>
      </w:r>
    </w:p>
    <w:p w:rsidR="00315F65" w:rsidRDefault="00315F65" w:rsidP="00315F65">
      <w:pPr>
        <w:autoSpaceDE w:val="0"/>
        <w:autoSpaceDN w:val="0"/>
        <w:adjustRightInd w:val="0"/>
        <w:ind w:firstLine="709"/>
        <w:jc w:val="both"/>
        <w:rPr>
          <w:color w:val="242424"/>
          <w:sz w:val="26"/>
          <w:szCs w:val="26"/>
          <w:shd w:val="clear" w:color="auto" w:fill="FFFFFF"/>
        </w:rPr>
      </w:pPr>
    </w:p>
    <w:p w:rsidR="00315F65" w:rsidRDefault="00315F65" w:rsidP="00315F65">
      <w:pPr>
        <w:autoSpaceDE w:val="0"/>
        <w:autoSpaceDN w:val="0"/>
        <w:adjustRightInd w:val="0"/>
        <w:ind w:firstLine="709"/>
        <w:jc w:val="both"/>
        <w:rPr>
          <w:color w:val="242424"/>
          <w:sz w:val="26"/>
          <w:szCs w:val="26"/>
          <w:shd w:val="clear" w:color="auto" w:fill="FFFFFF"/>
        </w:rPr>
      </w:pPr>
      <w:r>
        <w:rPr>
          <w:color w:val="242424"/>
          <w:sz w:val="26"/>
          <w:szCs w:val="26"/>
          <w:shd w:val="clear" w:color="auto" w:fill="FFFFFF"/>
        </w:rPr>
        <w:t>Комитет по охране объектов культурного наследия Чукотского автономного округа в соответствии с Постановлением Правительства Чукотского автономного округа от 21 декабря 2018 № 431 «Об утверждении Положения о Комитете по охране объектов культурного наследия Чукотского автономного округа», Постановлением Правительства Чукотского автономного округа от 09.06.2017 № 224 «Об утверждении Положения о региональном государственном надзоре за состоянием, содержанием, сохранением, использованием, популяризацией и государственной охраной объектов культурного наследия на территории Чукотского автономного округа» и на основании Приказа от 04.10.2019 №02-01/071 «</w:t>
      </w:r>
      <w:r>
        <w:rPr>
          <w:color w:val="000000"/>
          <w:spacing w:val="-1"/>
          <w:sz w:val="26"/>
          <w:szCs w:val="26"/>
        </w:rPr>
        <w:t xml:space="preserve">Об утверждении плана проведения проверок деятельности органов местного самоуправления и должностных лиц местного самоуправления в сфере </w:t>
      </w:r>
      <w:r>
        <w:rPr>
          <w:sz w:val="26"/>
          <w:szCs w:val="26"/>
        </w:rPr>
        <w:t>сохранения культурного наследия Чукотского автономного округа</w:t>
      </w:r>
      <w:r>
        <w:rPr>
          <w:color w:val="000000"/>
          <w:spacing w:val="-1"/>
          <w:sz w:val="26"/>
          <w:szCs w:val="26"/>
        </w:rPr>
        <w:t>, на 2020 год</w:t>
      </w:r>
      <w:r>
        <w:rPr>
          <w:color w:val="242424"/>
          <w:sz w:val="26"/>
          <w:szCs w:val="26"/>
          <w:shd w:val="clear" w:color="auto" w:fill="FFFFFF"/>
        </w:rPr>
        <w:t>».</w:t>
      </w:r>
    </w:p>
    <w:p w:rsidR="00315F65" w:rsidRDefault="00315F65" w:rsidP="00315F65">
      <w:pPr>
        <w:autoSpaceDE w:val="0"/>
        <w:autoSpaceDN w:val="0"/>
        <w:adjustRightInd w:val="0"/>
        <w:ind w:firstLine="709"/>
        <w:jc w:val="both"/>
        <w:rPr>
          <w:color w:val="242424"/>
          <w:sz w:val="26"/>
          <w:szCs w:val="26"/>
          <w:shd w:val="clear" w:color="auto" w:fill="FFFFFF"/>
        </w:rPr>
      </w:pPr>
      <w:r>
        <w:rPr>
          <w:color w:val="242424"/>
          <w:sz w:val="26"/>
          <w:szCs w:val="26"/>
          <w:shd w:val="clear" w:color="auto" w:fill="FFFFFF"/>
        </w:rPr>
        <w:t xml:space="preserve"> В 1 полугодии 2020 года количество штатных единиц по должностям, предусматривающим выполнение функций по контролю (надзору) составило 2 единицы, из низ занятых - 1 единицы.</w:t>
      </w:r>
    </w:p>
    <w:p w:rsidR="00315F65" w:rsidRDefault="00315F65" w:rsidP="00315F65">
      <w:pPr>
        <w:autoSpaceDE w:val="0"/>
        <w:autoSpaceDN w:val="0"/>
        <w:adjustRightInd w:val="0"/>
        <w:ind w:firstLine="709"/>
        <w:jc w:val="both"/>
        <w:rPr>
          <w:color w:val="242424"/>
          <w:sz w:val="26"/>
          <w:szCs w:val="26"/>
          <w:shd w:val="clear" w:color="auto" w:fill="FFFFFF"/>
        </w:rPr>
      </w:pPr>
      <w:r>
        <w:rPr>
          <w:color w:val="242424"/>
          <w:sz w:val="26"/>
          <w:szCs w:val="26"/>
          <w:shd w:val="clear" w:color="auto" w:fill="FFFFFF"/>
        </w:rPr>
        <w:t>Полнота исполнения Комитетом ежегодного плана проведения плановых проверок в 1-м полугодии  составила 100%:</w:t>
      </w:r>
    </w:p>
    <w:p w:rsidR="00315F65" w:rsidRDefault="00315F65" w:rsidP="00315F65">
      <w:pPr>
        <w:autoSpaceDE w:val="0"/>
        <w:autoSpaceDN w:val="0"/>
        <w:adjustRightInd w:val="0"/>
        <w:ind w:firstLine="709"/>
        <w:jc w:val="both"/>
        <w:rPr>
          <w:color w:val="242424"/>
          <w:sz w:val="26"/>
          <w:szCs w:val="26"/>
          <w:shd w:val="clear" w:color="auto" w:fill="FFFFFF"/>
        </w:rPr>
      </w:pPr>
      <w:r>
        <w:rPr>
          <w:color w:val="242424"/>
          <w:sz w:val="26"/>
          <w:szCs w:val="26"/>
          <w:shd w:val="clear" w:color="auto" w:fill="FFFFFF"/>
        </w:rPr>
        <w:t xml:space="preserve">- проведены 2 плановые проверки из 2 запланированных на 2020 год (или 100% проверок от запланированных на 2020 год). </w:t>
      </w:r>
    </w:p>
    <w:p w:rsidR="00315F65" w:rsidRDefault="00315F65" w:rsidP="00315F65">
      <w:pPr>
        <w:autoSpaceDE w:val="0"/>
        <w:autoSpaceDN w:val="0"/>
        <w:adjustRightInd w:val="0"/>
        <w:ind w:firstLine="709"/>
        <w:jc w:val="both"/>
        <w:rPr>
          <w:color w:val="242424"/>
          <w:sz w:val="26"/>
          <w:szCs w:val="26"/>
          <w:shd w:val="clear" w:color="auto" w:fill="FFFFFF"/>
        </w:rPr>
      </w:pPr>
      <w:r>
        <w:rPr>
          <w:color w:val="242424"/>
          <w:sz w:val="26"/>
          <w:szCs w:val="26"/>
          <w:shd w:val="clear" w:color="auto" w:fill="FFFFFF"/>
        </w:rPr>
        <w:t xml:space="preserve">Проверки проведены на основании: </w:t>
      </w:r>
    </w:p>
    <w:p w:rsidR="00315F65" w:rsidRDefault="00315F65" w:rsidP="00315F65">
      <w:pPr>
        <w:autoSpaceDE w:val="0"/>
        <w:autoSpaceDN w:val="0"/>
        <w:adjustRightInd w:val="0"/>
        <w:ind w:firstLine="709"/>
        <w:jc w:val="both"/>
        <w:rPr>
          <w:color w:val="242424"/>
          <w:sz w:val="26"/>
          <w:szCs w:val="26"/>
          <w:shd w:val="clear" w:color="auto" w:fill="FFFFFF"/>
        </w:rPr>
      </w:pPr>
      <w:r>
        <w:rPr>
          <w:color w:val="242424"/>
          <w:sz w:val="26"/>
          <w:szCs w:val="26"/>
          <w:shd w:val="clear" w:color="auto" w:fill="FFFFFF"/>
        </w:rPr>
        <w:t xml:space="preserve">- приказ Комитета по охране объектов культурного наследия Чукотского автономного округа от 19.02.2020. № 02-01/006 «О проведении плановой документарной проверки в отношении Администрации городского округа </w:t>
      </w:r>
      <w:proofErr w:type="spellStart"/>
      <w:r>
        <w:rPr>
          <w:color w:val="242424"/>
          <w:sz w:val="26"/>
          <w:szCs w:val="26"/>
          <w:shd w:val="clear" w:color="auto" w:fill="FFFFFF"/>
        </w:rPr>
        <w:t>Эгвекинот</w:t>
      </w:r>
      <w:proofErr w:type="spellEnd"/>
      <w:r>
        <w:rPr>
          <w:color w:val="242424"/>
          <w:sz w:val="26"/>
          <w:szCs w:val="26"/>
          <w:shd w:val="clear" w:color="auto" w:fill="FFFFFF"/>
        </w:rPr>
        <w:t>» в период с 02 марта по 30 марта 2020 года. (продлена до 1 мая 2020);</w:t>
      </w:r>
    </w:p>
    <w:p w:rsidR="00315F65" w:rsidRDefault="00315F65" w:rsidP="00315F65">
      <w:pPr>
        <w:autoSpaceDE w:val="0"/>
        <w:autoSpaceDN w:val="0"/>
        <w:adjustRightInd w:val="0"/>
        <w:ind w:firstLine="709"/>
        <w:jc w:val="both"/>
        <w:rPr>
          <w:color w:val="242424"/>
          <w:sz w:val="26"/>
          <w:szCs w:val="26"/>
          <w:shd w:val="clear" w:color="auto" w:fill="FFFFFF"/>
        </w:rPr>
      </w:pPr>
      <w:r>
        <w:rPr>
          <w:color w:val="242424"/>
          <w:sz w:val="26"/>
          <w:szCs w:val="26"/>
          <w:shd w:val="clear" w:color="auto" w:fill="FFFFFF"/>
        </w:rPr>
        <w:t xml:space="preserve">- приказ Комитета по охране объектов культурного наследия Чукотского автономного округа от 16.03.2020 г. № 02-01/009 «О проведении плановой документарной проверки в отношении Администрации Анадырского муниципального района»  в период с 01.04.2020 по 28.04.2020. </w:t>
      </w:r>
    </w:p>
    <w:p w:rsidR="00315F65" w:rsidRDefault="00315F65" w:rsidP="00315F65">
      <w:pPr>
        <w:autoSpaceDE w:val="0"/>
        <w:autoSpaceDN w:val="0"/>
        <w:adjustRightInd w:val="0"/>
        <w:ind w:firstLine="709"/>
        <w:jc w:val="both"/>
        <w:rPr>
          <w:color w:val="242424"/>
          <w:sz w:val="26"/>
          <w:szCs w:val="26"/>
          <w:shd w:val="clear" w:color="auto" w:fill="FFFFFF"/>
        </w:rPr>
      </w:pPr>
      <w:r>
        <w:rPr>
          <w:color w:val="242424"/>
          <w:sz w:val="26"/>
          <w:szCs w:val="26"/>
          <w:shd w:val="clear" w:color="auto" w:fill="FFFFFF"/>
        </w:rPr>
        <w:t>2. Количество неисполненных плановых мероприятий по контролю (надзору) в сфере охраны объектов культурного наследия - 0.</w:t>
      </w:r>
    </w:p>
    <w:p w:rsidR="00315F65" w:rsidRDefault="00315F65" w:rsidP="00315F65">
      <w:pPr>
        <w:autoSpaceDE w:val="0"/>
        <w:autoSpaceDN w:val="0"/>
        <w:adjustRightInd w:val="0"/>
        <w:ind w:firstLine="709"/>
        <w:jc w:val="both"/>
        <w:rPr>
          <w:color w:val="242424"/>
          <w:sz w:val="26"/>
          <w:szCs w:val="26"/>
          <w:shd w:val="clear" w:color="auto" w:fill="FFFFFF"/>
        </w:rPr>
      </w:pPr>
      <w:r>
        <w:rPr>
          <w:color w:val="242424"/>
          <w:sz w:val="26"/>
          <w:szCs w:val="26"/>
          <w:shd w:val="clear" w:color="auto" w:fill="FFFFFF"/>
        </w:rPr>
        <w:t>3. Эффективность проведённых мероприятий по контролю:</w:t>
      </w:r>
    </w:p>
    <w:p w:rsidR="00315F65" w:rsidRDefault="00315F65" w:rsidP="00315F65">
      <w:pPr>
        <w:autoSpaceDE w:val="0"/>
        <w:autoSpaceDN w:val="0"/>
        <w:adjustRightInd w:val="0"/>
        <w:ind w:firstLine="709"/>
        <w:jc w:val="both"/>
        <w:rPr>
          <w:color w:val="242424"/>
          <w:sz w:val="26"/>
          <w:szCs w:val="26"/>
          <w:shd w:val="clear" w:color="auto" w:fill="FFFFFF"/>
        </w:rPr>
      </w:pPr>
      <w:r>
        <w:rPr>
          <w:color w:val="242424"/>
          <w:sz w:val="26"/>
          <w:szCs w:val="26"/>
          <w:shd w:val="clear" w:color="auto" w:fill="FFFFFF"/>
        </w:rPr>
        <w:t>1) отсутствуют проверки, результаты которых были признаны недействительными;</w:t>
      </w:r>
    </w:p>
    <w:p w:rsidR="00315F65" w:rsidRDefault="00315F65" w:rsidP="00315F65">
      <w:pPr>
        <w:autoSpaceDE w:val="0"/>
        <w:autoSpaceDN w:val="0"/>
        <w:adjustRightInd w:val="0"/>
        <w:ind w:firstLine="709"/>
        <w:jc w:val="both"/>
        <w:rPr>
          <w:color w:val="242424"/>
          <w:sz w:val="26"/>
          <w:szCs w:val="26"/>
          <w:shd w:val="clear" w:color="auto" w:fill="FFFFFF"/>
        </w:rPr>
      </w:pPr>
      <w:r>
        <w:rPr>
          <w:color w:val="242424"/>
          <w:sz w:val="26"/>
          <w:szCs w:val="26"/>
          <w:shd w:val="clear" w:color="auto" w:fill="FFFFFF"/>
        </w:rPr>
        <w:t>2) отсутствуют проверки, проведенные с нарушением требований законодательства о порядке их проведения, по результатам выявления которых к должностным лицам Комитета применены меры дисциплинарного воздействия;</w:t>
      </w:r>
    </w:p>
    <w:p w:rsidR="00315F65" w:rsidRDefault="00315F65" w:rsidP="00315F65">
      <w:pPr>
        <w:autoSpaceDE w:val="0"/>
        <w:autoSpaceDN w:val="0"/>
        <w:adjustRightInd w:val="0"/>
        <w:ind w:firstLine="709"/>
        <w:jc w:val="both"/>
        <w:rPr>
          <w:color w:val="242424"/>
          <w:sz w:val="26"/>
          <w:szCs w:val="26"/>
          <w:shd w:val="clear" w:color="auto" w:fill="FFFFFF"/>
        </w:rPr>
      </w:pPr>
      <w:r>
        <w:rPr>
          <w:color w:val="242424"/>
          <w:sz w:val="26"/>
          <w:szCs w:val="26"/>
          <w:shd w:val="clear" w:color="auto" w:fill="FFFFFF"/>
        </w:rPr>
        <w:t xml:space="preserve">3) по итогам 2 проверок оформлены 2 акта проверки; </w:t>
      </w:r>
    </w:p>
    <w:p w:rsidR="00315F65" w:rsidRDefault="00315F65" w:rsidP="00315F65">
      <w:pPr>
        <w:autoSpaceDE w:val="0"/>
        <w:autoSpaceDN w:val="0"/>
        <w:adjustRightInd w:val="0"/>
        <w:ind w:firstLine="709"/>
        <w:jc w:val="both"/>
        <w:rPr>
          <w:color w:val="242424"/>
          <w:sz w:val="26"/>
          <w:szCs w:val="26"/>
          <w:shd w:val="clear" w:color="auto" w:fill="FFFFFF"/>
        </w:rPr>
      </w:pPr>
      <w:r>
        <w:rPr>
          <w:color w:val="242424"/>
          <w:sz w:val="26"/>
          <w:szCs w:val="26"/>
          <w:shd w:val="clear" w:color="auto" w:fill="FFFFFF"/>
        </w:rPr>
        <w:t>4) по результатам проверки выявлено 6 нарушений законодательства Российской Федерации, выдано 2 предписания.</w:t>
      </w:r>
    </w:p>
    <w:p w:rsidR="00315F65" w:rsidRDefault="00315F65" w:rsidP="00315F65">
      <w:pPr>
        <w:autoSpaceDE w:val="0"/>
        <w:autoSpaceDN w:val="0"/>
        <w:adjustRightInd w:val="0"/>
        <w:ind w:firstLine="709"/>
        <w:jc w:val="both"/>
        <w:rPr>
          <w:color w:val="242424"/>
          <w:sz w:val="26"/>
          <w:szCs w:val="26"/>
          <w:shd w:val="clear" w:color="auto" w:fill="FFFFFF"/>
        </w:rPr>
      </w:pPr>
      <w:r>
        <w:rPr>
          <w:color w:val="242424"/>
          <w:sz w:val="26"/>
          <w:szCs w:val="26"/>
          <w:shd w:val="clear" w:color="auto" w:fill="FFFFFF"/>
        </w:rPr>
        <w:t>5). По итогам проверок протоколы об административном правонарушении не составлялись.</w:t>
      </w:r>
    </w:p>
    <w:p w:rsidR="00315F65" w:rsidRDefault="00315F65" w:rsidP="00315F65">
      <w:pPr>
        <w:autoSpaceDE w:val="0"/>
        <w:autoSpaceDN w:val="0"/>
        <w:adjustRightInd w:val="0"/>
        <w:ind w:firstLine="709"/>
        <w:jc w:val="both"/>
        <w:rPr>
          <w:b/>
          <w:color w:val="242424"/>
          <w:sz w:val="26"/>
          <w:szCs w:val="26"/>
          <w:shd w:val="clear" w:color="auto" w:fill="FFFFFF"/>
        </w:rPr>
      </w:pPr>
      <w:r>
        <w:rPr>
          <w:color w:val="242424"/>
          <w:sz w:val="26"/>
          <w:szCs w:val="26"/>
          <w:shd w:val="clear" w:color="auto" w:fill="FFFFFF"/>
        </w:rPr>
        <w:t>6) Проведено 2 мероприятия по систематическому наблюдению составлено 14 актов технического наблюдения.</w:t>
      </w:r>
      <w:bookmarkStart w:id="0" w:name="_GoBack"/>
      <w:bookmarkEnd w:id="0"/>
    </w:p>
    <w:p w:rsidR="00315F65" w:rsidRPr="00315F65" w:rsidRDefault="00315F65" w:rsidP="00886888">
      <w:pPr>
        <w:rPr>
          <w:sz w:val="32"/>
          <w:szCs w:val="32"/>
        </w:rPr>
      </w:pPr>
    </w:p>
    <w:sectPr w:rsidR="00315F65" w:rsidRPr="00315F65" w:rsidSect="00886888">
      <w:headerReference w:type="default" r:id="rId14"/>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096" w:rsidRDefault="00610096" w:rsidP="00404177">
      <w:r>
        <w:separator/>
      </w:r>
    </w:p>
  </w:endnote>
  <w:endnote w:type="continuationSeparator" w:id="0">
    <w:p w:rsidR="00610096" w:rsidRDefault="00610096" w:rsidP="0040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77" w:rsidRDefault="00404177">
    <w:pPr>
      <w:pStyle w:val="a5"/>
      <w:jc w:val="center"/>
    </w:pPr>
    <w:r>
      <w:fldChar w:fldCharType="begin"/>
    </w:r>
    <w:r>
      <w:instrText xml:space="preserve"> PAGE   \* MERGEFORMAT </w:instrText>
    </w:r>
    <w:r>
      <w:fldChar w:fldCharType="separate"/>
    </w:r>
    <w:r w:rsidR="00315F65">
      <w:rPr>
        <w:noProof/>
      </w:rPr>
      <w:t>10</w:t>
    </w:r>
    <w:r>
      <w:fldChar w:fldCharType="end"/>
    </w:r>
  </w:p>
  <w:p w:rsidR="00404177" w:rsidRDefault="0040417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096" w:rsidRDefault="00610096" w:rsidP="00404177">
      <w:r>
        <w:separator/>
      </w:r>
    </w:p>
  </w:footnote>
  <w:footnote w:type="continuationSeparator" w:id="0">
    <w:p w:rsidR="00610096" w:rsidRDefault="00610096" w:rsidP="00404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77" w:rsidRPr="00404177" w:rsidRDefault="00404177" w:rsidP="00404177">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888"/>
    <w:rsid w:val="00001278"/>
    <w:rsid w:val="00010F2E"/>
    <w:rsid w:val="00315F65"/>
    <w:rsid w:val="00404177"/>
    <w:rsid w:val="0042029C"/>
    <w:rsid w:val="005542D8"/>
    <w:rsid w:val="005A1F26"/>
    <w:rsid w:val="005B5D4B"/>
    <w:rsid w:val="00610096"/>
    <w:rsid w:val="006961EB"/>
    <w:rsid w:val="00755FAF"/>
    <w:rsid w:val="0083213D"/>
    <w:rsid w:val="00843529"/>
    <w:rsid w:val="00886888"/>
    <w:rsid w:val="008A0EF2"/>
    <w:rsid w:val="008C6313"/>
    <w:rsid w:val="008E7D6B"/>
    <w:rsid w:val="00A6696F"/>
    <w:rsid w:val="00B628C6"/>
    <w:rsid w:val="00CD6E5D"/>
    <w:rsid w:val="00D524F4"/>
    <w:rsid w:val="00DA0BF9"/>
    <w:rsid w:val="00DD671F"/>
    <w:rsid w:val="00E14580"/>
    <w:rsid w:val="00E823FF"/>
    <w:rsid w:val="00F31C3C"/>
    <w:rsid w:val="00FE4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character" w:customStyle="1" w:styleId="a9">
    <w:name w:val="Без интервала Знак"/>
    <w:link w:val="aa"/>
    <w:uiPriority w:val="1"/>
    <w:locked/>
    <w:rsid w:val="008C6313"/>
    <w:rPr>
      <w:sz w:val="24"/>
      <w:szCs w:val="24"/>
    </w:rPr>
  </w:style>
  <w:style w:type="paragraph" w:styleId="aa">
    <w:name w:val="No Spacing"/>
    <w:link w:val="a9"/>
    <w:uiPriority w:val="1"/>
    <w:qFormat/>
    <w:rsid w:val="008C6313"/>
    <w:rPr>
      <w:sz w:val="24"/>
      <w:szCs w:val="24"/>
    </w:rPr>
  </w:style>
  <w:style w:type="character" w:styleId="ab">
    <w:name w:val="Hyperlink"/>
    <w:rsid w:val="008C6313"/>
    <w:rPr>
      <w:color w:val="0000FF"/>
      <w:u w:val="single"/>
    </w:rPr>
  </w:style>
  <w:style w:type="paragraph" w:customStyle="1" w:styleId="ConsPlusNormal">
    <w:name w:val="ConsPlusNormal"/>
    <w:rsid w:val="008C6313"/>
    <w:pPr>
      <w:autoSpaceDE w:val="0"/>
      <w:autoSpaceDN w:val="0"/>
      <w:adjustRightInd w:val="0"/>
    </w:pPr>
    <w:rPr>
      <w:rFonts w:ascii="Times New Roman" w:eastAsiaTheme="minorHAnsi" w:hAnsi="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character" w:customStyle="1" w:styleId="a9">
    <w:name w:val="Без интервала Знак"/>
    <w:link w:val="aa"/>
    <w:uiPriority w:val="1"/>
    <w:locked/>
    <w:rsid w:val="008C6313"/>
    <w:rPr>
      <w:sz w:val="24"/>
      <w:szCs w:val="24"/>
    </w:rPr>
  </w:style>
  <w:style w:type="paragraph" w:styleId="aa">
    <w:name w:val="No Spacing"/>
    <w:link w:val="a9"/>
    <w:uiPriority w:val="1"/>
    <w:qFormat/>
    <w:rsid w:val="008C6313"/>
    <w:rPr>
      <w:sz w:val="24"/>
      <w:szCs w:val="24"/>
    </w:rPr>
  </w:style>
  <w:style w:type="character" w:styleId="ab">
    <w:name w:val="Hyperlink"/>
    <w:rsid w:val="008C6313"/>
    <w:rPr>
      <w:color w:val="0000FF"/>
      <w:u w:val="single"/>
    </w:rPr>
  </w:style>
  <w:style w:type="paragraph" w:customStyle="1" w:styleId="ConsPlusNormal">
    <w:name w:val="ConsPlusNormal"/>
    <w:rsid w:val="008C6313"/>
    <w:pPr>
      <w:autoSpaceDE w:val="0"/>
      <w:autoSpaceDN w:val="0"/>
      <w:adjustRightInd w:val="0"/>
    </w:pPr>
    <w:rPr>
      <w:rFonts w:ascii="Times New Roman" w:eastAsiaTheme="minorHAnsi" w:hAnsi="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xn--87-1lcmd.xn--p1ai/files/knd/fn/6_14.06.2019_N02006.rtf" TargetMode="External"/><Relationship Id="rId13" Type="http://schemas.openxmlformats.org/officeDocument/2006/relationships/hyperlink" Target="consultantplus://offline/ref=5E48F692A186FA3295F78506FBAD708EB91DC154FBC6B7968BE9C902A64F68ED0910CCC761DD98CAA5B6CAFCF0A6926A00CBC2E29471BBuCACC" TargetMode="External"/><Relationship Id="rId3" Type="http://schemas.openxmlformats.org/officeDocument/2006/relationships/settings" Target="settings.xml"/><Relationship Id="rId7" Type="http://schemas.openxmlformats.org/officeDocument/2006/relationships/hyperlink" Target="consultantplus://offline/ref=DA378C115A607525015EB3784B8A154065D181FE3AB0787F4BE562D3C3EE95A0624F70B73D34185ADFE7F9270FXCLEI" TargetMode="External"/><Relationship Id="rId12" Type="http://schemas.openxmlformats.org/officeDocument/2006/relationships/hyperlink" Target="http://www.eao.ru/isp-vlast/upravlenie-po-gosudarstvennoy-okhrane-obektov-kulturnogo-naslediya-eao/profilaktika-narusheniy-obyazatelnykh-trebovaniy1/?lang=ru"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garantF1://71301304.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consultantplus://offline/ref=FC63A96F34642EF5368A3A5EC4C9410C1A1E0B04FB150BA07A4B78E39250D794CFCE8FAD701E24E488A1DABFFF4E9D98335D87AC5B73J2I" TargetMode="External"/><Relationship Id="rId4" Type="http://schemas.openxmlformats.org/officeDocument/2006/relationships/webSettings" Target="webSettings.xml"/><Relationship Id="rId9" Type="http://schemas.openxmlformats.org/officeDocument/2006/relationships/hyperlink" Target="http://xn--87-1lcmd.xn--p1ai/"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6185</Words>
  <Characters>35256</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41359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2015-02-19T09:26:00Z</dcterms:created>
  <dcterms:modified xsi:type="dcterms:W3CDTF">2021-01-29T01:46:00Z</dcterms:modified>
</cp:coreProperties>
</file>